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3" w:rsidRPr="001B2773" w:rsidRDefault="001B2773" w:rsidP="001B27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1B2773">
        <w:rPr>
          <w:rFonts w:ascii="Times New Roman" w:hAnsi="Times New Roman"/>
          <w:b/>
          <w:sz w:val="28"/>
          <w:szCs w:val="24"/>
        </w:rPr>
        <w:t>МИНИСТЕРСТВО ЗДРАВООХРАНЕНИЯ РОССИЙСКОЙ ФЕДЕРАЦИИ</w:t>
      </w:r>
    </w:p>
    <w:p w:rsidR="001B2773" w:rsidRPr="001B2773" w:rsidRDefault="001B2773" w:rsidP="001B27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B2773" w:rsidRDefault="001B2773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26156">
        <w:rPr>
          <w:rFonts w:ascii="Times New Roman" w:hAnsi="Times New Roman"/>
          <w:b/>
          <w:sz w:val="28"/>
          <w:szCs w:val="24"/>
        </w:rPr>
        <w:t>СОЮЗ ПЕДИАТРОВ РОССИИ</w:t>
      </w: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727E8" w:rsidRPr="001B2773" w:rsidRDefault="001727E8" w:rsidP="001727E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B2773">
        <w:rPr>
          <w:rFonts w:ascii="Times New Roman" w:hAnsi="Times New Roman"/>
          <w:b/>
          <w:sz w:val="28"/>
          <w:szCs w:val="24"/>
        </w:rPr>
        <w:t>НАЦИОНАЛЬНАЯ АССОЦИАЦИЯ СПЕЦИАЛИСТОВ ПО КОНТРОЛЮ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B2773">
        <w:rPr>
          <w:rFonts w:ascii="Times New Roman" w:hAnsi="Times New Roman"/>
          <w:b/>
          <w:sz w:val="28"/>
          <w:szCs w:val="24"/>
        </w:rPr>
        <w:t>ИНФЕКЦИЙ, СВЯЗАННЫХ С ОКАЗАНИЕМ МЕДИЦИНСКОЙ ПОМОЩИ (НАСКИ)</w:t>
      </w: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6156" w:rsidRPr="00026156" w:rsidRDefault="00026156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6156" w:rsidRPr="00026156" w:rsidRDefault="00026156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6156" w:rsidRPr="00026156" w:rsidRDefault="00026156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6156" w:rsidRPr="00026156" w:rsidRDefault="00026156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26156">
        <w:rPr>
          <w:rFonts w:ascii="Times New Roman" w:hAnsi="Times New Roman"/>
          <w:b/>
          <w:sz w:val="28"/>
          <w:szCs w:val="24"/>
        </w:rPr>
        <w:t>ВАКЦИНОПРОФИЛАКТИК</w:t>
      </w:r>
      <w:r w:rsidR="001B2773">
        <w:rPr>
          <w:rFonts w:ascii="Times New Roman" w:hAnsi="Times New Roman"/>
          <w:b/>
          <w:sz w:val="28"/>
          <w:szCs w:val="24"/>
        </w:rPr>
        <w:t>А</w:t>
      </w:r>
      <w:r w:rsidRPr="00026156">
        <w:rPr>
          <w:rFonts w:ascii="Times New Roman" w:hAnsi="Times New Roman"/>
          <w:b/>
          <w:sz w:val="28"/>
          <w:szCs w:val="24"/>
        </w:rPr>
        <w:t xml:space="preserve"> ПНЕВМОКОККОВОЙ ИНФЕКЦИИ </w:t>
      </w: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B2773" w:rsidRPr="001B2773" w:rsidRDefault="001B2773" w:rsidP="001B27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B2773">
        <w:rPr>
          <w:rFonts w:ascii="Times New Roman" w:hAnsi="Times New Roman"/>
          <w:b/>
          <w:sz w:val="28"/>
          <w:szCs w:val="24"/>
        </w:rPr>
        <w:t>Федеральные клинические рекомендации</w:t>
      </w:r>
    </w:p>
    <w:p w:rsidR="008F3F9F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80251" w:rsidRDefault="00B80251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80251" w:rsidRPr="00026156" w:rsidRDefault="00B80251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6156" w:rsidRDefault="00026156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80251" w:rsidRDefault="00B80251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80251" w:rsidRPr="00026156" w:rsidRDefault="00B80251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73A7C" w:rsidRPr="00026156" w:rsidRDefault="00D73A7C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73A7C" w:rsidRPr="00026156" w:rsidRDefault="00D73A7C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Pr="00026156" w:rsidRDefault="008F3F9F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F3F9F" w:rsidRDefault="0028570E" w:rsidP="0002615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26156">
        <w:rPr>
          <w:rFonts w:ascii="Times New Roman" w:hAnsi="Times New Roman"/>
          <w:b/>
          <w:sz w:val="28"/>
          <w:szCs w:val="24"/>
        </w:rPr>
        <w:t>2015</w:t>
      </w:r>
      <w:r w:rsidR="008F3F9F" w:rsidRPr="00026156">
        <w:rPr>
          <w:rFonts w:ascii="Times New Roman" w:hAnsi="Times New Roman"/>
          <w:b/>
          <w:sz w:val="28"/>
          <w:szCs w:val="24"/>
        </w:rPr>
        <w:t xml:space="preserve"> г.</w:t>
      </w:r>
    </w:p>
    <w:p w:rsidR="001B2773" w:rsidRDefault="001B277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1B2773" w:rsidRPr="001B2773" w:rsidRDefault="00AE05EA" w:rsidP="001B277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Вакци</w:t>
      </w:r>
      <w:r w:rsidR="001B2773">
        <w:rPr>
          <w:rFonts w:ascii="Times New Roman" w:hAnsi="Times New Roman"/>
          <w:b/>
          <w:sz w:val="28"/>
          <w:szCs w:val="24"/>
        </w:rPr>
        <w:t>нопрофилактика пневмококковой инфекции.</w:t>
      </w:r>
      <w:r w:rsidR="001B2773" w:rsidRPr="001B2773">
        <w:rPr>
          <w:rFonts w:ascii="Times New Roman" w:hAnsi="Times New Roman"/>
          <w:b/>
          <w:sz w:val="28"/>
          <w:szCs w:val="24"/>
        </w:rPr>
        <w:t xml:space="preserve"> Федеральные клинические рекомендации. </w:t>
      </w:r>
      <w:r w:rsidR="001B2773" w:rsidRPr="001B2773">
        <w:rPr>
          <w:rFonts w:ascii="Times New Roman" w:hAnsi="Times New Roman"/>
          <w:sz w:val="28"/>
          <w:szCs w:val="24"/>
        </w:rPr>
        <w:t xml:space="preserve">– Москва, 2015 – </w:t>
      </w:r>
      <w:r>
        <w:rPr>
          <w:rFonts w:ascii="Times New Roman" w:hAnsi="Times New Roman"/>
          <w:sz w:val="28"/>
          <w:szCs w:val="24"/>
        </w:rPr>
        <w:t>24</w:t>
      </w:r>
      <w:r w:rsidR="001B2773" w:rsidRPr="001B2773">
        <w:rPr>
          <w:rFonts w:ascii="Times New Roman" w:hAnsi="Times New Roman"/>
          <w:sz w:val="28"/>
          <w:szCs w:val="24"/>
        </w:rPr>
        <w:t xml:space="preserve"> с.</w:t>
      </w:r>
    </w:p>
    <w:p w:rsidR="001B2773" w:rsidRPr="001B2773" w:rsidRDefault="001B2773" w:rsidP="001B277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E20E9" w:rsidRDefault="006E20E9" w:rsidP="001727E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E9" w:rsidRDefault="006E20E9" w:rsidP="001727E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E9" w:rsidRDefault="006E20E9" w:rsidP="001727E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7E8" w:rsidRDefault="001727E8" w:rsidP="001727E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клинические рекомендации рассмотрены и утверждены на заседании Исполкома профессиональной ассоциации детских врачей Союз педиатров России на XVII</w:t>
      </w:r>
      <w:r w:rsidRPr="005216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Конгрессе педиатров России «Актуальные проблемы педиатрии» 15 февраля 2015г.</w:t>
      </w:r>
    </w:p>
    <w:p w:rsidR="001727E8" w:rsidRDefault="001727E8" w:rsidP="001727E8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Данные клинические рекомендации рассмотрены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профильной комиссии по эпидемиологии МЗ РФ и </w:t>
      </w: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утверждены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собрании членов НАСКИ на Межрегиональной научно-практической конференции «Обеспечение эпидемиологической безопасности в системе родовспоможения» 14 апреля 2015г </w:t>
      </w:r>
    </w:p>
    <w:p w:rsidR="001727E8" w:rsidRDefault="001727E8" w:rsidP="001727E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E20E9" w:rsidRPr="00521620" w:rsidRDefault="006E20E9" w:rsidP="001727E8">
      <w:pPr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727E8" w:rsidRDefault="001727E8" w:rsidP="001727E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группа: акад. РАН Баранов А.А., чл.-корр., д.м.н., проф. </w:t>
      </w:r>
      <w:proofErr w:type="spellStart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Намазова</w:t>
      </w:r>
      <w:proofErr w:type="spellEnd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-Баранова Л.С., акад. РАН Брико Н.И., </w:t>
      </w:r>
      <w:r w:rsidRPr="001727E8">
        <w:rPr>
          <w:rFonts w:ascii="Times New Roman" w:hAnsi="Times New Roman"/>
          <w:b/>
          <w:sz w:val="24"/>
          <w:szCs w:val="24"/>
        </w:rPr>
        <w:t xml:space="preserve">акад. РАН </w:t>
      </w:r>
      <w:proofErr w:type="spellStart"/>
      <w:r w:rsidRPr="001727E8">
        <w:rPr>
          <w:rFonts w:ascii="Times New Roman" w:hAnsi="Times New Roman"/>
          <w:b/>
          <w:sz w:val="24"/>
          <w:szCs w:val="24"/>
        </w:rPr>
        <w:t>Чучалин</w:t>
      </w:r>
      <w:proofErr w:type="spellEnd"/>
      <w:r w:rsidRPr="001727E8">
        <w:rPr>
          <w:rFonts w:ascii="Times New Roman" w:hAnsi="Times New Roman"/>
          <w:b/>
          <w:sz w:val="24"/>
          <w:szCs w:val="24"/>
        </w:rPr>
        <w:t xml:space="preserve"> А.Г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проф., д.м.</w:t>
      </w:r>
      <w:r w:rsidRPr="0009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н. Таточенко В.К.,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проф., д.м.н. Харит С.Р., </w:t>
      </w:r>
      <w:r w:rsidRPr="00093BCE">
        <w:rPr>
          <w:rFonts w:ascii="Times New Roman" w:eastAsia="Times New Roman" w:hAnsi="Times New Roman"/>
          <w:b/>
          <w:sz w:val="24"/>
          <w:szCs w:val="24"/>
          <w:lang w:eastAsia="ru-RU"/>
        </w:rPr>
        <w:t>к.м</w:t>
      </w: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.н. Федосеенко М.В., к.м.н. </w:t>
      </w:r>
      <w:proofErr w:type="spellStart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Полибин</w:t>
      </w:r>
      <w:proofErr w:type="spellEnd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Р.В.,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Сухова В.А., </w:t>
      </w: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к.м.н. Вишнева Е.А., к.м.н. </w:t>
      </w:r>
      <w:proofErr w:type="spellStart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Селимзянова</w:t>
      </w:r>
      <w:proofErr w:type="spellEnd"/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Л.Р. </w:t>
      </w:r>
    </w:p>
    <w:p w:rsidR="001727E8" w:rsidRPr="00521620" w:rsidRDefault="001727E8" w:rsidP="001727E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E9" w:rsidRDefault="006E20E9" w:rsidP="001727E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7E8" w:rsidRDefault="001727E8" w:rsidP="001727E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620">
        <w:rPr>
          <w:rFonts w:ascii="Times New Roman" w:eastAsia="Times New Roman" w:hAnsi="Times New Roman"/>
          <w:b/>
          <w:sz w:val="24"/>
          <w:szCs w:val="24"/>
          <w:lang w:eastAsia="ru-RU"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1727E8" w:rsidRPr="00521620" w:rsidRDefault="001727E8" w:rsidP="001727E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773" w:rsidRDefault="001B2773" w:rsidP="001B277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727E8" w:rsidRDefault="001727E8" w:rsidP="001B277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727E8" w:rsidRDefault="001727E8" w:rsidP="001B277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B2773" w:rsidRPr="001B2773" w:rsidRDefault="001B2773" w:rsidP="001B277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2773">
        <w:rPr>
          <w:rFonts w:ascii="Times New Roman" w:hAnsi="Times New Roman"/>
          <w:sz w:val="28"/>
          <w:szCs w:val="24"/>
        </w:rPr>
        <w:tab/>
        <w:t xml:space="preserve">В федеральных рекомендациях представлены современные аспекты эпидемиологии и профилактики </w:t>
      </w:r>
      <w:r>
        <w:rPr>
          <w:rFonts w:ascii="Times New Roman" w:hAnsi="Times New Roman"/>
          <w:sz w:val="28"/>
          <w:szCs w:val="24"/>
        </w:rPr>
        <w:t>пневмококковой инфекции</w:t>
      </w:r>
      <w:r w:rsidR="00AE05EA">
        <w:rPr>
          <w:rFonts w:ascii="Times New Roman" w:hAnsi="Times New Roman"/>
          <w:sz w:val="28"/>
          <w:szCs w:val="24"/>
        </w:rPr>
        <w:t xml:space="preserve"> в разных возрастных группах и в группах риска.</w:t>
      </w:r>
    </w:p>
    <w:p w:rsidR="001B2773" w:rsidRPr="001B2773" w:rsidRDefault="001B2773" w:rsidP="001B277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2773">
        <w:rPr>
          <w:rFonts w:ascii="Times New Roman" w:hAnsi="Times New Roman"/>
          <w:sz w:val="28"/>
          <w:szCs w:val="24"/>
        </w:rPr>
        <w:tab/>
        <w:t xml:space="preserve">Рекомендации предназначены для практикующих врачей разных специальностей, включая </w:t>
      </w:r>
      <w:r w:rsidR="00AE05EA">
        <w:rPr>
          <w:rFonts w:ascii="Times New Roman" w:hAnsi="Times New Roman"/>
          <w:sz w:val="28"/>
          <w:szCs w:val="24"/>
        </w:rPr>
        <w:t xml:space="preserve">педиатров, </w:t>
      </w:r>
      <w:r w:rsidRPr="001B2773">
        <w:rPr>
          <w:rFonts w:ascii="Times New Roman" w:hAnsi="Times New Roman"/>
          <w:sz w:val="28"/>
          <w:szCs w:val="24"/>
        </w:rPr>
        <w:t xml:space="preserve">терапевтов, эпидемиологов, </w:t>
      </w:r>
      <w:r w:rsidR="00AE05EA">
        <w:rPr>
          <w:rFonts w:ascii="Times New Roman" w:hAnsi="Times New Roman"/>
          <w:sz w:val="28"/>
          <w:szCs w:val="24"/>
        </w:rPr>
        <w:t xml:space="preserve">пульмонологов, эндокринологов, </w:t>
      </w:r>
      <w:r w:rsidRPr="001B2773">
        <w:rPr>
          <w:rFonts w:ascii="Times New Roman" w:hAnsi="Times New Roman"/>
          <w:sz w:val="28"/>
          <w:szCs w:val="24"/>
        </w:rPr>
        <w:t>клинических иммунологов, а также для студентов, аспирантов и преподавателей медицинских ВУЗов и системы последипломного медицинского образования.</w:t>
      </w:r>
    </w:p>
    <w:p w:rsidR="001B2773" w:rsidRPr="001B2773" w:rsidRDefault="001B2773" w:rsidP="001B277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B2773">
        <w:rPr>
          <w:rFonts w:ascii="Times New Roman" w:hAnsi="Times New Roman"/>
          <w:sz w:val="28"/>
          <w:szCs w:val="24"/>
        </w:rPr>
        <w:t xml:space="preserve">                                                          </w:t>
      </w:r>
    </w:p>
    <w:p w:rsidR="001B2773" w:rsidRPr="001B2773" w:rsidRDefault="001B277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B2773" w:rsidRDefault="001B277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59978138"/>
        <w:docPartObj>
          <w:docPartGallery w:val="Table of Contents"/>
          <w:docPartUnique/>
        </w:docPartObj>
      </w:sdtPr>
      <w:sdtEndPr/>
      <w:sdtContent>
        <w:p w:rsidR="00CF0FEC" w:rsidRPr="00B80251" w:rsidRDefault="00CF0FEC" w:rsidP="00026156">
          <w:pPr>
            <w:pStyle w:val="af0"/>
            <w:spacing w:before="0"/>
            <w:rPr>
              <w:rFonts w:ascii="Times New Roman" w:hAnsi="Times New Roman" w:cs="Times New Roman"/>
              <w:color w:val="auto"/>
            </w:rPr>
          </w:pPr>
          <w:r w:rsidRPr="00B8025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1438A" w:rsidRDefault="00CF0FEC">
          <w:pPr>
            <w:pStyle w:val="11"/>
            <w:tabs>
              <w:tab w:val="right" w:leader="dot" w:pos="9345"/>
            </w:tabs>
            <w:rPr>
              <w:noProof/>
            </w:rPr>
          </w:pPr>
          <w:r w:rsidRPr="00B8025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8025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8025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080653" w:history="1">
            <w:r w:rsidR="00A1438A" w:rsidRPr="00F14983">
              <w:rPr>
                <w:rStyle w:val="af1"/>
                <w:rFonts w:ascii="Times New Roman" w:hAnsi="Times New Roman" w:cs="Times New Roman"/>
                <w:noProof/>
              </w:rPr>
              <w:t>Методология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_Toc413080653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4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54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Характеристика возбудителя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_Toc413080654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6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55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Патогенез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_Toc413080655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6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56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Эпидемиология и особенности клинических форм 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_Toc413080656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6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57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Особенности терапии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_Toc413080657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9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58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Проблема устойчивости возбудителя к антибактериальной терапии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_Toc413080658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9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59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Профилактика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_Toc413080659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9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60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Специфическая профилактика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_Toc413080660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9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1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Характеристика вакцин против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_Toc413080661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10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2" w:history="1">
            <w:r w:rsidR="00A1438A" w:rsidRPr="00F14983">
              <w:rPr>
                <w:rStyle w:val="af1"/>
                <w:rFonts w:ascii="Times New Roman" w:hAnsi="Times New Roman"/>
                <w:i/>
                <w:noProof/>
              </w:rPr>
              <w:t>Пневмококковые конъюгированные вакцины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_Toc413080662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12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3" w:history="1">
            <w:r w:rsidR="00A1438A" w:rsidRPr="00F14983">
              <w:rPr>
                <w:rStyle w:val="af1"/>
                <w:rFonts w:ascii="Times New Roman" w:hAnsi="Times New Roman"/>
                <w:i/>
                <w:noProof/>
              </w:rPr>
              <w:t>Пневмококковая полисахаридная вакцина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_Toc413080663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12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64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Схемы проведения вакцинации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_Toc413080664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13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5" w:history="1">
            <w:r w:rsidR="00A1438A" w:rsidRPr="00F14983">
              <w:rPr>
                <w:rStyle w:val="af1"/>
                <w:rFonts w:ascii="Times New Roman" w:hAnsi="Times New Roman"/>
                <w:i/>
                <w:noProof/>
              </w:rPr>
              <w:t>Пневмококковые конъюгированные вакцины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_Toc413080665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13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6" w:history="1">
            <w:r w:rsidR="00A1438A" w:rsidRPr="00F14983">
              <w:rPr>
                <w:rStyle w:val="af1"/>
                <w:rFonts w:ascii="Times New Roman" w:hAnsi="Times New Roman"/>
                <w:i/>
                <w:noProof/>
              </w:rPr>
              <w:t>Пневмококковая полисахаридная вакцина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_Toc413080666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14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67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Возможность одновременной вакцинации с другими вакцинами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_Toc413080667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14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68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Показания к проведению вакцинации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_Toc413080668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15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69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Пациенты из группы риска по развитию тяжелой ПИ: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_Toc413080669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15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13080670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Вакцинация лиц из групп риска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_Toc413080670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15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71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Противопоказания к проведению вакцинации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_Toc413080671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17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080672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Поствакцинальные реакции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_Toc413080672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17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73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Неспецифическая профилактика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_Toc413080673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19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A1438A" w:rsidRDefault="004E45C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13080674" w:history="1">
            <w:r w:rsidR="00A1438A" w:rsidRPr="00F14983">
              <w:rPr>
                <w:rStyle w:val="af1"/>
                <w:rFonts w:ascii="Times New Roman" w:hAnsi="Times New Roman"/>
                <w:noProof/>
              </w:rPr>
              <w:t>Мероприятия в очаге пневмококковой инфекции</w:t>
            </w:r>
            <w:r w:rsidR="00A1438A">
              <w:rPr>
                <w:noProof/>
                <w:webHidden/>
              </w:rPr>
              <w:tab/>
            </w:r>
            <w:r w:rsidR="00A1438A">
              <w:rPr>
                <w:noProof/>
                <w:webHidden/>
              </w:rPr>
              <w:fldChar w:fldCharType="begin"/>
            </w:r>
            <w:r w:rsidR="00A1438A">
              <w:rPr>
                <w:noProof/>
                <w:webHidden/>
              </w:rPr>
              <w:instrText xml:space="preserve"> PAGEREF _Toc413080674 \h </w:instrText>
            </w:r>
            <w:r w:rsidR="00A1438A">
              <w:rPr>
                <w:noProof/>
                <w:webHidden/>
              </w:rPr>
            </w:r>
            <w:r w:rsidR="00A1438A">
              <w:rPr>
                <w:noProof/>
                <w:webHidden/>
              </w:rPr>
              <w:fldChar w:fldCharType="separate"/>
            </w:r>
            <w:r w:rsidR="00A1438A">
              <w:rPr>
                <w:noProof/>
                <w:webHidden/>
              </w:rPr>
              <w:t>20</w:t>
            </w:r>
            <w:r w:rsidR="00A1438A">
              <w:rPr>
                <w:noProof/>
                <w:webHidden/>
              </w:rPr>
              <w:fldChar w:fldCharType="end"/>
            </w:r>
          </w:hyperlink>
        </w:p>
        <w:p w:rsidR="00CF0FEC" w:rsidRPr="00B80251" w:rsidRDefault="00CF0FEC" w:rsidP="0002615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B8025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F0FEC" w:rsidRPr="00B80251" w:rsidRDefault="00CF0FEC" w:rsidP="000261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FEC" w:rsidRPr="00026156" w:rsidRDefault="00CF0FEC" w:rsidP="00026156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505E6" w:rsidRPr="00026156" w:rsidRDefault="00B505E6" w:rsidP="00026156">
      <w:pPr>
        <w:spacing w:after="0"/>
        <w:rPr>
          <w:rFonts w:ascii="Times New Roman" w:hAnsi="Times New Roman"/>
          <w:sz w:val="32"/>
          <w:szCs w:val="24"/>
        </w:rPr>
      </w:pPr>
      <w:r w:rsidRPr="00026156">
        <w:rPr>
          <w:rFonts w:ascii="Times New Roman" w:hAnsi="Times New Roman"/>
          <w:sz w:val="32"/>
          <w:szCs w:val="24"/>
        </w:rPr>
        <w:br w:type="page"/>
      </w:r>
    </w:p>
    <w:p w:rsidR="00556551" w:rsidRPr="00556551" w:rsidRDefault="00556551" w:rsidP="0055655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3080653"/>
      <w:r w:rsidRPr="00556551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Методология</w:t>
      </w:r>
      <w:bookmarkEnd w:id="1"/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704">
        <w:rPr>
          <w:rFonts w:ascii="Times New Roman" w:hAnsi="Times New Roman"/>
          <w:b/>
          <w:sz w:val="24"/>
          <w:szCs w:val="24"/>
        </w:rPr>
        <w:t>Методы, использованные для сбора/селекции доказательств:</w:t>
      </w:r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704">
        <w:rPr>
          <w:rFonts w:ascii="Times New Roman" w:hAnsi="Times New Roman"/>
          <w:sz w:val="24"/>
          <w:szCs w:val="24"/>
        </w:rPr>
        <w:t>поиск в электронных базах данных, материалы собственных исследований</w:t>
      </w:r>
    </w:p>
    <w:p w:rsidR="0083584E" w:rsidRDefault="0083584E" w:rsidP="00CF0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704">
        <w:rPr>
          <w:rFonts w:ascii="Times New Roman" w:hAnsi="Times New Roman"/>
          <w:b/>
          <w:sz w:val="24"/>
          <w:szCs w:val="24"/>
        </w:rPr>
        <w:t>Описание методов, использованных для сбора/селекции доказательств:</w:t>
      </w:r>
    </w:p>
    <w:p w:rsidR="0083584E" w:rsidRPr="00ED26EB" w:rsidRDefault="00556551" w:rsidP="0083584E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704">
        <w:rPr>
          <w:rFonts w:ascii="Times New Roman" w:hAnsi="Times New Roman"/>
          <w:sz w:val="24"/>
          <w:szCs w:val="24"/>
        </w:rPr>
        <w:t xml:space="preserve">Доказательной базой для рекомендаций являются публикации открытого доступа из ресурса Всемирной организации здравоохранения, </w:t>
      </w:r>
      <w:r w:rsidRPr="00CF0704">
        <w:rPr>
          <w:rFonts w:ascii="Times New Roman" w:hAnsi="Times New Roman"/>
          <w:sz w:val="24"/>
          <w:szCs w:val="24"/>
          <w:lang w:val="en-US"/>
        </w:rPr>
        <w:t>ECDC</w:t>
      </w:r>
      <w:r w:rsidRPr="00CF0704">
        <w:rPr>
          <w:rFonts w:ascii="Times New Roman" w:hAnsi="Times New Roman"/>
          <w:sz w:val="24"/>
          <w:szCs w:val="24"/>
        </w:rPr>
        <w:t xml:space="preserve">, </w:t>
      </w:r>
      <w:r w:rsidR="0083584E">
        <w:rPr>
          <w:rFonts w:ascii="Times New Roman" w:hAnsi="Times New Roman"/>
          <w:sz w:val="24"/>
          <w:szCs w:val="24"/>
        </w:rPr>
        <w:t xml:space="preserve">публикации, </w:t>
      </w:r>
      <w:r w:rsidR="0083584E" w:rsidRPr="00ED26EB">
        <w:rPr>
          <w:rFonts w:ascii="Times New Roman" w:hAnsi="Times New Roman"/>
          <w:sz w:val="24"/>
          <w:szCs w:val="24"/>
        </w:rPr>
        <w:t xml:space="preserve">вошедшие в </w:t>
      </w:r>
      <w:proofErr w:type="spellStart"/>
      <w:r w:rsidR="0083584E" w:rsidRPr="00ED26EB">
        <w:rPr>
          <w:rFonts w:ascii="Times New Roman" w:hAnsi="Times New Roman"/>
          <w:sz w:val="24"/>
          <w:szCs w:val="24"/>
        </w:rPr>
        <w:t>Кокрановскую</w:t>
      </w:r>
      <w:proofErr w:type="spellEnd"/>
      <w:r w:rsidR="0083584E" w:rsidRPr="00ED26EB">
        <w:rPr>
          <w:rFonts w:ascii="Times New Roman" w:hAnsi="Times New Roman"/>
          <w:sz w:val="24"/>
          <w:szCs w:val="24"/>
        </w:rPr>
        <w:t xml:space="preserve"> библиотеку, базы данных </w:t>
      </w:r>
      <w:r w:rsidR="0083584E" w:rsidRPr="00ED26EB">
        <w:rPr>
          <w:rFonts w:ascii="Times New Roman" w:hAnsi="Times New Roman"/>
          <w:sz w:val="24"/>
          <w:szCs w:val="24"/>
          <w:lang w:val="en-US"/>
        </w:rPr>
        <w:t>EMBASE</w:t>
      </w:r>
      <w:r w:rsidR="0083584E">
        <w:rPr>
          <w:rFonts w:ascii="Times New Roman" w:hAnsi="Times New Roman"/>
          <w:sz w:val="24"/>
          <w:szCs w:val="24"/>
        </w:rPr>
        <w:t>,</w:t>
      </w:r>
      <w:r w:rsidR="0083584E" w:rsidRPr="00ED26EB">
        <w:rPr>
          <w:rFonts w:ascii="Times New Roman" w:hAnsi="Times New Roman"/>
          <w:sz w:val="24"/>
          <w:szCs w:val="24"/>
        </w:rPr>
        <w:t xml:space="preserve"> </w:t>
      </w:r>
      <w:r w:rsidR="0083584E" w:rsidRPr="00ED26EB">
        <w:rPr>
          <w:rFonts w:ascii="Times New Roman" w:hAnsi="Times New Roman"/>
          <w:sz w:val="24"/>
          <w:szCs w:val="24"/>
          <w:lang w:val="en-US"/>
        </w:rPr>
        <w:t>MEDLINE</w:t>
      </w:r>
      <w:r w:rsidR="0083584E">
        <w:rPr>
          <w:rFonts w:ascii="Times New Roman" w:hAnsi="Times New Roman"/>
          <w:sz w:val="24"/>
          <w:szCs w:val="24"/>
        </w:rPr>
        <w:t>,</w:t>
      </w:r>
      <w:r w:rsidR="0083584E" w:rsidRPr="0083584E">
        <w:rPr>
          <w:rFonts w:ascii="Times New Roman" w:hAnsi="Times New Roman"/>
          <w:sz w:val="24"/>
          <w:szCs w:val="24"/>
        </w:rPr>
        <w:t xml:space="preserve"> </w:t>
      </w:r>
      <w:r w:rsidR="0083584E" w:rsidRPr="00CF0704">
        <w:rPr>
          <w:rFonts w:ascii="Times New Roman" w:hAnsi="Times New Roman"/>
          <w:sz w:val="24"/>
          <w:szCs w:val="24"/>
          <w:lang w:val="en-US"/>
        </w:rPr>
        <w:t>PubMed</w:t>
      </w:r>
      <w:r w:rsidR="0083584E" w:rsidRPr="00CF0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584E" w:rsidRPr="00CF0704">
        <w:rPr>
          <w:rFonts w:ascii="Times New Roman" w:hAnsi="Times New Roman"/>
          <w:sz w:val="24"/>
          <w:szCs w:val="24"/>
          <w:lang w:val="en-US"/>
        </w:rPr>
        <w:t>ScinceDirect</w:t>
      </w:r>
      <w:proofErr w:type="spellEnd"/>
      <w:r w:rsidR="0083584E" w:rsidRPr="00CF07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584E" w:rsidRPr="00CF0704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3584E" w:rsidRPr="00ED26EB">
        <w:rPr>
          <w:rFonts w:ascii="Times New Roman" w:hAnsi="Times New Roman"/>
          <w:sz w:val="24"/>
          <w:szCs w:val="24"/>
        </w:rPr>
        <w:t>. Глубина поиска составляла 5 лет.</w:t>
      </w:r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84E" w:rsidRPr="00ED26EB" w:rsidRDefault="0083584E" w:rsidP="0083584E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6EB">
        <w:rPr>
          <w:rFonts w:ascii="Times New Roman" w:hAnsi="Times New Roman"/>
          <w:b/>
          <w:sz w:val="24"/>
          <w:szCs w:val="24"/>
        </w:rPr>
        <w:t xml:space="preserve">Методы, использованные для оценки качества и силы доказательств </w:t>
      </w:r>
    </w:p>
    <w:p w:rsidR="0083584E" w:rsidRPr="00ED26EB" w:rsidRDefault="0083584E" w:rsidP="0083584E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EB">
        <w:rPr>
          <w:rFonts w:ascii="Times New Roman" w:hAnsi="Times New Roman"/>
          <w:sz w:val="24"/>
          <w:szCs w:val="24"/>
        </w:rPr>
        <w:t>Консенсус экспертов.</w:t>
      </w:r>
    </w:p>
    <w:p w:rsidR="0083584E" w:rsidRPr="00ED26EB" w:rsidRDefault="0083584E" w:rsidP="0083584E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6EB">
        <w:rPr>
          <w:rFonts w:ascii="Times New Roman" w:hAnsi="Times New Roman"/>
          <w:sz w:val="24"/>
          <w:szCs w:val="24"/>
        </w:rPr>
        <w:t>Оценка значимости в соответствии с рейтинговой схемой (табл. 1).</w:t>
      </w:r>
    </w:p>
    <w:p w:rsidR="0083584E" w:rsidRPr="00ED26EB" w:rsidRDefault="0083584E" w:rsidP="00835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D26EB">
        <w:rPr>
          <w:rFonts w:ascii="Times New Roman" w:hAnsi="Times New Roman"/>
          <w:sz w:val="24"/>
          <w:szCs w:val="24"/>
        </w:rPr>
        <w:t>Таблица 1.</w:t>
      </w:r>
    </w:p>
    <w:p w:rsidR="0083584E" w:rsidRPr="00ED26EB" w:rsidRDefault="0083584E" w:rsidP="0083584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D26EB">
        <w:rPr>
          <w:rFonts w:ascii="Times New Roman" w:hAnsi="Times New Roman"/>
          <w:sz w:val="24"/>
          <w:szCs w:val="24"/>
        </w:rPr>
        <w:t>Рейтинговая схема для оценки силы рекомендации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521"/>
      </w:tblGrid>
      <w:tr w:rsidR="0083584E" w:rsidRPr="00ED26EB" w:rsidTr="00B55A51">
        <w:tc>
          <w:tcPr>
            <w:tcW w:w="2943" w:type="dxa"/>
            <w:vAlign w:val="center"/>
          </w:tcPr>
          <w:p w:rsidR="0083584E" w:rsidRPr="00ED26EB" w:rsidRDefault="0083584E" w:rsidP="00B55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EB">
              <w:rPr>
                <w:rFonts w:ascii="Times New Roman" w:hAnsi="Times New Roman"/>
                <w:b/>
                <w:bCs/>
              </w:rPr>
              <w:t>Степень рекомендации</w:t>
            </w:r>
          </w:p>
        </w:tc>
        <w:tc>
          <w:tcPr>
            <w:tcW w:w="6521" w:type="dxa"/>
            <w:vAlign w:val="center"/>
          </w:tcPr>
          <w:p w:rsidR="0083584E" w:rsidRPr="00ED26EB" w:rsidRDefault="0083584E" w:rsidP="00B55A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26EB">
              <w:rPr>
                <w:rFonts w:ascii="Times New Roman" w:hAnsi="Times New Roman"/>
                <w:b/>
                <w:bCs/>
              </w:rPr>
              <w:t>Качество доказательства</w:t>
            </w:r>
          </w:p>
        </w:tc>
      </w:tr>
      <w:tr w:rsidR="0083584E" w:rsidRPr="00ED26EB" w:rsidTr="00B55A51"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1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ED26EB">
              <w:rPr>
                <w:rFonts w:ascii="Times New Roman" w:hAnsi="Times New Roman"/>
                <w:b/>
                <w:bCs/>
              </w:rPr>
              <w:t>. Сильная рекомендация. Высококачественное доказательство</w:t>
            </w:r>
            <w:r w:rsidRPr="00ED26EB">
              <w:rPr>
                <w:rStyle w:val="ad"/>
                <w:rFonts w:ascii="Times New Roman" w:hAnsi="Times New Roman"/>
              </w:rPr>
              <w:footnoteReference w:id="1"/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 xml:space="preserve">Согласующиеся данные хорошо выполненных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исследований или неопровержимые доказательства в какой-либо другой </w:t>
            </w:r>
            <w:r w:rsidRPr="00093BCE">
              <w:rPr>
                <w:rFonts w:ascii="Times New Roman" w:hAnsi="Times New Roman"/>
              </w:rPr>
              <w:t>форме.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>Дальнейшие исследования вряд ли изменят уверенность в оценке пользы и риска.</w:t>
            </w:r>
          </w:p>
        </w:tc>
      </w:tr>
      <w:tr w:rsidR="0083584E" w:rsidRPr="00ED26EB" w:rsidTr="00B55A51">
        <w:trPr>
          <w:trHeight w:val="1895"/>
        </w:trPr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1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ED26EB">
              <w:rPr>
                <w:rFonts w:ascii="Times New Roman" w:hAnsi="Times New Roman"/>
                <w:b/>
                <w:bCs/>
              </w:rPr>
              <w:t>. Сильная рекомендация. Умеренное качество доказательства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испытаний с важными ограничениями (противоречивые результаты, методологические недостатки, косвенные или неточные), или очень убедительные доказательства в какой-либо другой форме.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>Дальнейшие исследования (если они проводятся), вероятно, окажут влияние на уверенность в оценке пользы и риска и могут изменить оценку.</w:t>
            </w:r>
          </w:p>
        </w:tc>
      </w:tr>
      <w:tr w:rsidR="0083584E" w:rsidRPr="00ED26EB" w:rsidTr="00B55A51"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1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Pr="00ED26EB">
              <w:rPr>
                <w:rFonts w:ascii="Times New Roman" w:hAnsi="Times New Roman"/>
                <w:b/>
                <w:bCs/>
              </w:rPr>
              <w:t>. Сильная рекомендация. Низкий уровень доказательства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 xml:space="preserve">Данные из наблюдательных исследований, бессистемного клинического опыта или из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испытаний с серьезными недостатками. Любая оценка эффекта является неопределенной.</w:t>
            </w:r>
          </w:p>
        </w:tc>
      </w:tr>
      <w:tr w:rsidR="0083584E" w:rsidRPr="00ED26EB" w:rsidTr="00B55A51">
        <w:trPr>
          <w:trHeight w:val="1556"/>
        </w:trPr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2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ED26EB">
              <w:rPr>
                <w:rFonts w:ascii="Times New Roman" w:hAnsi="Times New Roman"/>
                <w:b/>
                <w:bCs/>
              </w:rPr>
              <w:t>. Слабая рекомендация. Доказательство высокого качества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 xml:space="preserve">Согласующиеся данные хорошо выполненных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исследований или неопровержимые доказательства в какой-либо другой </w:t>
            </w:r>
            <w:r w:rsidRPr="00093BCE">
              <w:rPr>
                <w:rFonts w:ascii="Times New Roman" w:hAnsi="Times New Roman"/>
              </w:rPr>
              <w:t>форме.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>Дальнейшие исследования вряд ли изменят уверенность в оценке пользы и риска.</w:t>
            </w:r>
          </w:p>
        </w:tc>
      </w:tr>
      <w:tr w:rsidR="0083584E" w:rsidRPr="00ED26EB" w:rsidTr="00B55A51"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2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ED26EB">
              <w:rPr>
                <w:rFonts w:ascii="Times New Roman" w:hAnsi="Times New Roman"/>
                <w:b/>
                <w:bCs/>
              </w:rPr>
              <w:t>. Слабая рекомендация. Умеренное качество доказательства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испытаний с важными ограничениями (противоречивые результаты, методологические недостатки, косвенные или неточные), или очень убедительные доказательства в какой-либо другой форме.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t>Дальнейшие исследования (если они проводятся), вероятно, окажут влияние на уверенность в оценке пользы и риска и могут изменить оценку.</w:t>
            </w:r>
          </w:p>
        </w:tc>
      </w:tr>
      <w:tr w:rsidR="0083584E" w:rsidRPr="00ED26EB" w:rsidTr="00B55A51">
        <w:trPr>
          <w:trHeight w:val="70"/>
        </w:trPr>
        <w:tc>
          <w:tcPr>
            <w:tcW w:w="2943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  <w:b/>
                <w:bCs/>
              </w:rPr>
              <w:t>2</w:t>
            </w:r>
            <w:r w:rsidRPr="00ED26EB">
              <w:rPr>
                <w:rFonts w:ascii="Times New Roman" w:hAnsi="Times New Roman"/>
                <w:b/>
                <w:bCs/>
                <w:lang w:val="en-US"/>
              </w:rPr>
              <w:t>C</w:t>
            </w:r>
            <w:r w:rsidRPr="00ED26EB">
              <w:rPr>
                <w:rFonts w:ascii="Times New Roman" w:hAnsi="Times New Roman"/>
                <w:b/>
                <w:bCs/>
              </w:rPr>
              <w:t xml:space="preserve">. Слабая рекомендация. </w:t>
            </w:r>
            <w:r w:rsidRPr="00ED26EB">
              <w:rPr>
                <w:rFonts w:ascii="Times New Roman" w:hAnsi="Times New Roman"/>
                <w:b/>
                <w:bCs/>
              </w:rPr>
              <w:lastRenderedPageBreak/>
              <w:t>Доказательство низкого качества</w:t>
            </w:r>
          </w:p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3584E" w:rsidRPr="00ED26EB" w:rsidRDefault="0083584E" w:rsidP="00B55A51">
            <w:pPr>
              <w:spacing w:after="0" w:line="240" w:lineRule="auto"/>
              <w:rPr>
                <w:rFonts w:ascii="Times New Roman" w:hAnsi="Times New Roman"/>
              </w:rPr>
            </w:pPr>
            <w:r w:rsidRPr="00ED26EB">
              <w:rPr>
                <w:rFonts w:ascii="Times New Roman" w:hAnsi="Times New Roman"/>
              </w:rPr>
              <w:lastRenderedPageBreak/>
              <w:t xml:space="preserve">Данные из наблюдательных исследований, бессистемного </w:t>
            </w:r>
            <w:r w:rsidRPr="00ED26EB">
              <w:rPr>
                <w:rFonts w:ascii="Times New Roman" w:hAnsi="Times New Roman"/>
              </w:rPr>
              <w:lastRenderedPageBreak/>
              <w:t xml:space="preserve">клинического опыта, или из </w:t>
            </w:r>
            <w:proofErr w:type="spellStart"/>
            <w:r w:rsidRPr="00ED26EB">
              <w:rPr>
                <w:rFonts w:ascii="Times New Roman" w:hAnsi="Times New Roman"/>
              </w:rPr>
              <w:t>рандомизированных</w:t>
            </w:r>
            <w:proofErr w:type="spellEnd"/>
            <w:r w:rsidRPr="00ED26EB">
              <w:rPr>
                <w:rFonts w:ascii="Times New Roman" w:hAnsi="Times New Roman"/>
              </w:rPr>
              <w:t xml:space="preserve"> контролируемых испытаний с серьезными недостатками. Любая оценка эффекта является неопределенной</w:t>
            </w:r>
          </w:p>
        </w:tc>
      </w:tr>
    </w:tbl>
    <w:p w:rsidR="00556551" w:rsidRPr="00CF0704" w:rsidRDefault="00556551" w:rsidP="00CF0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551" w:rsidRPr="00CF0704" w:rsidRDefault="00556551" w:rsidP="00CF0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bookmark0"/>
      <w:r w:rsidRPr="00CF0704">
        <w:rPr>
          <w:rFonts w:ascii="Times New Roman" w:hAnsi="Times New Roman"/>
          <w:b/>
          <w:sz w:val="24"/>
          <w:szCs w:val="24"/>
        </w:rPr>
        <w:t>Методы, использованные для анализа доказательств:</w:t>
      </w:r>
      <w:bookmarkEnd w:id="2"/>
    </w:p>
    <w:p w:rsidR="00556551" w:rsidRPr="00CF0704" w:rsidRDefault="00556551" w:rsidP="00CF070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0704">
        <w:rPr>
          <w:rFonts w:ascii="Times New Roman" w:hAnsi="Times New Roman"/>
          <w:sz w:val="24"/>
          <w:szCs w:val="24"/>
        </w:rPr>
        <w:t>Обзоры опубликованных мета-анализов;</w:t>
      </w:r>
    </w:p>
    <w:p w:rsidR="00556551" w:rsidRPr="00CF0704" w:rsidRDefault="00556551" w:rsidP="00CF0704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0704">
        <w:rPr>
          <w:rFonts w:ascii="Times New Roman" w:hAnsi="Times New Roman"/>
          <w:sz w:val="24"/>
          <w:szCs w:val="24"/>
        </w:rPr>
        <w:t>Систематические обзоры с таблицами доказательств.</w:t>
      </w:r>
    </w:p>
    <w:p w:rsidR="0083584E" w:rsidRPr="0083584E" w:rsidRDefault="0083584E" w:rsidP="0083584E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2"/>
      <w:r w:rsidRPr="0083584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методов, использованных для анализа доказательств</w:t>
      </w:r>
    </w:p>
    <w:p w:rsidR="0083584E" w:rsidRPr="0083584E" w:rsidRDefault="0083584E" w:rsidP="0083584E">
      <w:pPr>
        <w:pStyle w:val="ae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sz w:val="24"/>
          <w:szCs w:val="24"/>
          <w:lang w:eastAsia="ru-RU"/>
        </w:rPr>
        <w:t>С целью исключения влияния субъективного фактора и минимизации потенциальных ошибок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составе. При невозможности достижения консенсуса привлекался независимый эксперт.</w:t>
      </w:r>
    </w:p>
    <w:p w:rsidR="0083584E" w:rsidRPr="0083584E" w:rsidRDefault="0083584E" w:rsidP="0083584E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Методы, использованные для формулирования рекомендаций</w:t>
      </w:r>
    </w:p>
    <w:p w:rsidR="0083584E" w:rsidRPr="0083584E" w:rsidRDefault="0083584E" w:rsidP="0083584E">
      <w:pPr>
        <w:pStyle w:val="ae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sz w:val="24"/>
          <w:szCs w:val="24"/>
          <w:lang w:eastAsia="ru-RU"/>
        </w:rPr>
        <w:t>Консенсус экспертов.</w:t>
      </w:r>
    </w:p>
    <w:p w:rsidR="0083584E" w:rsidRPr="0083584E" w:rsidRDefault="0083584E" w:rsidP="0083584E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83584E">
        <w:rPr>
          <w:rFonts w:ascii="Times New Roman" w:eastAsia="Times New Roman" w:hAnsi="Times New Roman"/>
          <w:b/>
          <w:sz w:val="24"/>
          <w:szCs w:val="24"/>
          <w:lang w:eastAsia="ru-RU"/>
        </w:rPr>
        <w:t>валидации</w:t>
      </w:r>
      <w:proofErr w:type="spellEnd"/>
      <w:r w:rsidRPr="008358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рекомендаций</w:t>
      </w:r>
    </w:p>
    <w:p w:rsidR="0083584E" w:rsidRPr="0083584E" w:rsidRDefault="0083584E" w:rsidP="0083584E">
      <w:pPr>
        <w:pStyle w:val="ae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sz w:val="24"/>
          <w:szCs w:val="24"/>
          <w:lang w:eastAsia="ru-RU"/>
        </w:rPr>
        <w:t>- Внешняя экспертная оценка</w:t>
      </w:r>
    </w:p>
    <w:p w:rsidR="0083584E" w:rsidRPr="0083584E" w:rsidRDefault="0083584E" w:rsidP="0083584E">
      <w:pPr>
        <w:pStyle w:val="ae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4E">
        <w:rPr>
          <w:rFonts w:ascii="Times New Roman" w:eastAsia="Times New Roman" w:hAnsi="Times New Roman"/>
          <w:sz w:val="24"/>
          <w:szCs w:val="24"/>
          <w:lang w:eastAsia="ru-RU"/>
        </w:rPr>
        <w:t>- Внутренняя экспертная оценка</w:t>
      </w:r>
    </w:p>
    <w:bookmarkEnd w:id="3"/>
    <w:p w:rsidR="00556551" w:rsidRPr="000B34A3" w:rsidRDefault="00556551" w:rsidP="000B34A3">
      <w:pPr>
        <w:spacing w:after="0"/>
        <w:rPr>
          <w:rFonts w:ascii="Times New Roman" w:hAnsi="Times New Roman"/>
          <w:b/>
          <w:sz w:val="24"/>
          <w:szCs w:val="24"/>
        </w:rPr>
      </w:pPr>
      <w:r w:rsidRPr="000B34A3">
        <w:rPr>
          <w:rFonts w:ascii="Times New Roman" w:hAnsi="Times New Roman"/>
          <w:b/>
          <w:sz w:val="24"/>
          <w:szCs w:val="24"/>
        </w:rPr>
        <w:t xml:space="preserve">Описание метода </w:t>
      </w:r>
      <w:proofErr w:type="spellStart"/>
      <w:r w:rsidRPr="000B34A3">
        <w:rPr>
          <w:rFonts w:ascii="Times New Roman" w:hAnsi="Times New Roman"/>
          <w:b/>
          <w:sz w:val="24"/>
          <w:szCs w:val="24"/>
        </w:rPr>
        <w:t>валидации</w:t>
      </w:r>
      <w:proofErr w:type="spellEnd"/>
      <w:r w:rsidRPr="000B34A3">
        <w:rPr>
          <w:rFonts w:ascii="Times New Roman" w:hAnsi="Times New Roman"/>
          <w:b/>
          <w:sz w:val="24"/>
          <w:szCs w:val="24"/>
        </w:rPr>
        <w:t xml:space="preserve"> рекомендаций:</w:t>
      </w:r>
    </w:p>
    <w:p w:rsidR="00556551" w:rsidRPr="00556551" w:rsidRDefault="00556551" w:rsidP="00CF0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51">
        <w:rPr>
          <w:rFonts w:ascii="Times New Roman" w:eastAsiaTheme="majorEastAsia" w:hAnsi="Times New Roman"/>
          <w:b/>
          <w:bCs/>
          <w:sz w:val="24"/>
          <w:szCs w:val="24"/>
        </w:rPr>
        <w:tab/>
      </w:r>
      <w:r w:rsidRPr="00556551">
        <w:rPr>
          <w:rFonts w:ascii="Times New Roman" w:hAnsi="Times New Roman"/>
          <w:sz w:val="24"/>
          <w:szCs w:val="24"/>
        </w:rPr>
        <w:t>Настоящие рекомендации в предварительной версии были рецензированы независимыми экспертами, которые отметили доступность в понимании представленного материала и доказательств.</w:t>
      </w:r>
    </w:p>
    <w:p w:rsidR="00556551" w:rsidRPr="00556551" w:rsidRDefault="00556551" w:rsidP="00556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51">
        <w:rPr>
          <w:rFonts w:ascii="Times New Roman" w:hAnsi="Times New Roman"/>
          <w:sz w:val="24"/>
          <w:szCs w:val="24"/>
        </w:rPr>
        <w:tab/>
        <w:t>Получены комментарии со стороны врачей эпидемиологов, терапевтов и педиатров в отношении доходчивости изложения материала и оценки важности данных рекомендаций, как рабочего инструмента в повседневной практике.</w:t>
      </w:r>
    </w:p>
    <w:p w:rsidR="00556551" w:rsidRDefault="00556551" w:rsidP="00556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551">
        <w:rPr>
          <w:rFonts w:ascii="Times New Roman" w:hAnsi="Times New Roman"/>
          <w:sz w:val="24"/>
          <w:szCs w:val="24"/>
        </w:rPr>
        <w:tab/>
        <w:t>Комментарии, полученные от экспертов, тщательно систематизировались и обсуждались членами рабочей группы. Каждый пункт анализировался, а вносимые в рекомендации изменения регистрировались.</w:t>
      </w:r>
    </w:p>
    <w:p w:rsidR="0083584E" w:rsidRPr="0083584E" w:rsidRDefault="0083584E" w:rsidP="00835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83584E">
        <w:rPr>
          <w:rFonts w:ascii="Times New Roman" w:hAnsi="Times New Roman"/>
          <w:b/>
          <w:sz w:val="24"/>
          <w:szCs w:val="24"/>
        </w:rPr>
        <w:t>Экономический анализ:</w:t>
      </w:r>
      <w:bookmarkEnd w:id="4"/>
    </w:p>
    <w:p w:rsidR="0083584E" w:rsidRPr="0083584E" w:rsidRDefault="0083584E" w:rsidP="0083584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84E">
        <w:rPr>
          <w:rFonts w:ascii="Times New Roman" w:hAnsi="Times New Roman"/>
          <w:sz w:val="24"/>
          <w:szCs w:val="24"/>
        </w:rPr>
        <w:t xml:space="preserve">Анализ стоимости не проводился и публикации по </w:t>
      </w:r>
      <w:proofErr w:type="spellStart"/>
      <w:r w:rsidRPr="0083584E">
        <w:rPr>
          <w:rFonts w:ascii="Times New Roman" w:hAnsi="Times New Roman"/>
          <w:sz w:val="24"/>
          <w:szCs w:val="24"/>
        </w:rPr>
        <w:t>фармакоэкономике</w:t>
      </w:r>
      <w:proofErr w:type="spellEnd"/>
      <w:r w:rsidRPr="0083584E">
        <w:rPr>
          <w:rFonts w:ascii="Times New Roman" w:hAnsi="Times New Roman"/>
          <w:sz w:val="24"/>
          <w:szCs w:val="24"/>
        </w:rPr>
        <w:t xml:space="preserve"> не анализировались.</w:t>
      </w:r>
    </w:p>
    <w:p w:rsidR="0083584E" w:rsidRPr="0083584E" w:rsidRDefault="0083584E" w:rsidP="00835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84E">
        <w:rPr>
          <w:rFonts w:ascii="Times New Roman" w:hAnsi="Times New Roman"/>
          <w:b/>
          <w:sz w:val="24"/>
          <w:szCs w:val="24"/>
        </w:rPr>
        <w:t>Индикаторы доброкачественной практики (</w:t>
      </w:r>
      <w:proofErr w:type="spellStart"/>
      <w:r w:rsidRPr="0083584E">
        <w:rPr>
          <w:rFonts w:ascii="Times New Roman" w:hAnsi="Times New Roman"/>
          <w:b/>
          <w:sz w:val="24"/>
          <w:szCs w:val="24"/>
        </w:rPr>
        <w:t>Good</w:t>
      </w:r>
      <w:proofErr w:type="spellEnd"/>
      <w:r w:rsidRPr="008358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584E">
        <w:rPr>
          <w:rFonts w:ascii="Times New Roman" w:hAnsi="Times New Roman"/>
          <w:b/>
          <w:sz w:val="24"/>
          <w:szCs w:val="24"/>
        </w:rPr>
        <w:t>Practice</w:t>
      </w:r>
      <w:proofErr w:type="spellEnd"/>
      <w:r w:rsidRPr="008358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584E">
        <w:rPr>
          <w:rFonts w:ascii="Times New Roman" w:hAnsi="Times New Roman"/>
          <w:b/>
          <w:sz w:val="24"/>
          <w:szCs w:val="24"/>
        </w:rPr>
        <w:t>Points</w:t>
      </w:r>
      <w:proofErr w:type="spellEnd"/>
      <w:r w:rsidRPr="0083584E">
        <w:rPr>
          <w:rFonts w:ascii="Times New Roman" w:hAnsi="Times New Roman"/>
          <w:b/>
          <w:sz w:val="24"/>
          <w:szCs w:val="24"/>
        </w:rPr>
        <w:t xml:space="preserve"> - </w:t>
      </w:r>
      <w:r w:rsidRPr="0083584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3584E">
        <w:rPr>
          <w:rFonts w:ascii="Times New Roman" w:hAnsi="Times New Roman"/>
          <w:b/>
          <w:sz w:val="24"/>
          <w:szCs w:val="24"/>
        </w:rPr>
        <w:t>GPPs</w:t>
      </w:r>
      <w:proofErr w:type="spellEnd"/>
      <w:r w:rsidRPr="0083584E">
        <w:rPr>
          <w:rFonts w:ascii="Times New Roman" w:hAnsi="Times New Roman"/>
          <w:b/>
          <w:sz w:val="24"/>
          <w:szCs w:val="24"/>
        </w:rPr>
        <w:t>):</w:t>
      </w:r>
    </w:p>
    <w:p w:rsidR="0083584E" w:rsidRPr="0083584E" w:rsidRDefault="0083584E" w:rsidP="0083584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3584E">
        <w:rPr>
          <w:rFonts w:ascii="Times New Roman" w:hAnsi="Times New Roman"/>
          <w:sz w:val="24"/>
          <w:szCs w:val="24"/>
        </w:rPr>
        <w:t>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83584E" w:rsidRPr="00ED26EB" w:rsidRDefault="0083584E" w:rsidP="008358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6EB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Консультация и экспертная оценка</w:t>
      </w:r>
    </w:p>
    <w:p w:rsidR="0083584E" w:rsidRPr="00ED26EB" w:rsidRDefault="0083584E" w:rsidP="008358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Последние изменения в настоящих рекомендациях были представлены для обсуждения в предварительной версии на совещании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абочей группы,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Исполкома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рофильной комиссии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апреле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83584E" w:rsidRPr="00ED26EB" w:rsidRDefault="0083584E" w:rsidP="0083584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>Проект рекомендаций был рецензирова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также независимыми экспертами</w:t>
      </w: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>, которых попросили прокомментировать доходчивость и точность интерпретации доказательной базы, лежащей в основе рекомендаций.</w:t>
      </w:r>
    </w:p>
    <w:p w:rsidR="0083584E" w:rsidRPr="00ED26EB" w:rsidRDefault="0083584E" w:rsidP="008358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6E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группа</w:t>
      </w:r>
    </w:p>
    <w:p w:rsidR="0083584E" w:rsidRPr="00521620" w:rsidRDefault="0083584E" w:rsidP="0083584E">
      <w:pPr>
        <w:ind w:firstLine="567"/>
        <w:jc w:val="both"/>
      </w:pPr>
      <w:r w:rsidRPr="00ED26EB">
        <w:rPr>
          <w:rFonts w:ascii="Times New Roman" w:eastAsia="Times New Roman" w:hAnsi="Times New Roman"/>
          <w:sz w:val="24"/>
          <w:szCs w:val="24"/>
          <w:lang w:eastAsia="ru-RU"/>
        </w:rPr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систематической ошибки при разработке рекомендаций сведен к минимуму.</w:t>
      </w:r>
    </w:p>
    <w:p w:rsidR="002C47AC" w:rsidRPr="00026156" w:rsidRDefault="00473F28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413080654"/>
      <w:r w:rsidRPr="00026156">
        <w:rPr>
          <w:rFonts w:ascii="Times New Roman" w:hAnsi="Times New Roman"/>
          <w:color w:val="auto"/>
          <w:sz w:val="24"/>
          <w:szCs w:val="24"/>
        </w:rPr>
        <w:lastRenderedPageBreak/>
        <w:t>Характеристика в</w:t>
      </w:r>
      <w:r w:rsidR="002C47AC" w:rsidRPr="00026156">
        <w:rPr>
          <w:rFonts w:ascii="Times New Roman" w:hAnsi="Times New Roman"/>
          <w:color w:val="auto"/>
          <w:sz w:val="24"/>
          <w:szCs w:val="24"/>
        </w:rPr>
        <w:t>озбудител</w:t>
      </w:r>
      <w:r w:rsidRPr="00026156">
        <w:rPr>
          <w:rFonts w:ascii="Times New Roman" w:hAnsi="Times New Roman"/>
          <w:color w:val="auto"/>
          <w:sz w:val="24"/>
          <w:szCs w:val="24"/>
        </w:rPr>
        <w:t>я</w:t>
      </w:r>
      <w:bookmarkEnd w:id="5"/>
    </w:p>
    <w:p w:rsidR="002C47AC" w:rsidRPr="00026156" w:rsidRDefault="002C47AC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  <w:lang w:val="en-US"/>
        </w:rPr>
        <w:t>Streptococcus</w:t>
      </w:r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pneumoniae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 xml:space="preserve">– </w:t>
      </w:r>
      <w:r w:rsidR="00DB78F1" w:rsidRPr="00026156">
        <w:rPr>
          <w:rFonts w:ascii="Times New Roman" w:hAnsi="Times New Roman"/>
          <w:sz w:val="24"/>
          <w:szCs w:val="24"/>
        </w:rPr>
        <w:t xml:space="preserve">неподвижный грамположительный, </w:t>
      </w:r>
      <w:proofErr w:type="spellStart"/>
      <w:r w:rsidR="00DB78F1" w:rsidRPr="00026156">
        <w:rPr>
          <w:rFonts w:ascii="Times New Roman" w:hAnsi="Times New Roman"/>
          <w:sz w:val="24"/>
          <w:szCs w:val="24"/>
        </w:rPr>
        <w:t>каталазо</w:t>
      </w:r>
      <w:proofErr w:type="spellEnd"/>
      <w:r w:rsidR="00DB78F1" w:rsidRPr="00026156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DB78F1" w:rsidRPr="00026156">
        <w:rPr>
          <w:rFonts w:ascii="Times New Roman" w:hAnsi="Times New Roman"/>
          <w:sz w:val="24"/>
          <w:szCs w:val="24"/>
        </w:rPr>
        <w:t>оксидазоотрицательный</w:t>
      </w:r>
      <w:proofErr w:type="spellEnd"/>
      <w:r w:rsidR="00DB78F1" w:rsidRPr="00026156">
        <w:rPr>
          <w:rFonts w:ascii="Times New Roman" w:hAnsi="Times New Roman"/>
          <w:sz w:val="24"/>
          <w:szCs w:val="24"/>
        </w:rPr>
        <w:t xml:space="preserve"> ланцетовидный диплококк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  <w:r w:rsidR="00DB78F1" w:rsidRPr="00026156">
        <w:rPr>
          <w:rFonts w:ascii="Times New Roman" w:hAnsi="Times New Roman"/>
          <w:sz w:val="24"/>
          <w:szCs w:val="24"/>
        </w:rPr>
        <w:t xml:space="preserve">Основой клеточной стенки пневмококка является </w:t>
      </w:r>
      <w:proofErr w:type="spellStart"/>
      <w:r w:rsidR="00DB78F1" w:rsidRPr="00026156">
        <w:rPr>
          <w:rFonts w:ascii="Times New Roman" w:hAnsi="Times New Roman"/>
          <w:sz w:val="24"/>
          <w:szCs w:val="24"/>
        </w:rPr>
        <w:t>пептидогликан</w:t>
      </w:r>
      <w:proofErr w:type="spellEnd"/>
      <w:r w:rsidR="00DB78F1" w:rsidRPr="00026156">
        <w:rPr>
          <w:rFonts w:ascii="Times New Roman" w:hAnsi="Times New Roman"/>
          <w:sz w:val="24"/>
          <w:szCs w:val="24"/>
        </w:rPr>
        <w:t xml:space="preserve"> со встроенными углеводами, </w:t>
      </w:r>
      <w:proofErr w:type="spellStart"/>
      <w:r w:rsidR="00DB78F1" w:rsidRPr="00026156">
        <w:rPr>
          <w:rFonts w:ascii="Times New Roman" w:hAnsi="Times New Roman"/>
          <w:sz w:val="24"/>
          <w:szCs w:val="24"/>
        </w:rPr>
        <w:t>тейхоевыми</w:t>
      </w:r>
      <w:proofErr w:type="spellEnd"/>
      <w:r w:rsidR="00DB78F1" w:rsidRPr="00026156">
        <w:rPr>
          <w:rFonts w:ascii="Times New Roman" w:hAnsi="Times New Roman"/>
          <w:sz w:val="24"/>
          <w:szCs w:val="24"/>
        </w:rPr>
        <w:t xml:space="preserve"> кислотами, липопротеинами и поверхностными белками. П</w:t>
      </w:r>
      <w:r w:rsidRPr="00026156">
        <w:rPr>
          <w:rFonts w:ascii="Times New Roman" w:hAnsi="Times New Roman"/>
          <w:sz w:val="24"/>
          <w:szCs w:val="24"/>
        </w:rPr>
        <w:t>олисахаридн</w:t>
      </w:r>
      <w:r w:rsidR="00DB78F1" w:rsidRPr="00026156">
        <w:rPr>
          <w:rFonts w:ascii="Times New Roman" w:hAnsi="Times New Roman"/>
          <w:sz w:val="24"/>
          <w:szCs w:val="24"/>
        </w:rPr>
        <w:t>ая</w:t>
      </w:r>
      <w:r w:rsidRPr="00026156">
        <w:rPr>
          <w:rFonts w:ascii="Times New Roman" w:hAnsi="Times New Roman"/>
          <w:sz w:val="24"/>
          <w:szCs w:val="24"/>
        </w:rPr>
        <w:t xml:space="preserve"> капсул</w:t>
      </w:r>
      <w:r w:rsidR="00F9150F" w:rsidRPr="00026156">
        <w:rPr>
          <w:rFonts w:ascii="Times New Roman" w:hAnsi="Times New Roman"/>
          <w:sz w:val="24"/>
          <w:szCs w:val="24"/>
        </w:rPr>
        <w:t>а пневмококка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8F7862" w:rsidRPr="00026156">
        <w:rPr>
          <w:rFonts w:ascii="Times New Roman" w:hAnsi="Times New Roman"/>
          <w:sz w:val="24"/>
          <w:szCs w:val="24"/>
        </w:rPr>
        <w:t>-</w:t>
      </w:r>
      <w:r w:rsidRPr="00026156">
        <w:rPr>
          <w:rFonts w:ascii="Times New Roman" w:hAnsi="Times New Roman"/>
          <w:sz w:val="24"/>
          <w:szCs w:val="24"/>
        </w:rPr>
        <w:t xml:space="preserve"> главны</w:t>
      </w:r>
      <w:r w:rsidR="008F7862" w:rsidRPr="00026156">
        <w:rPr>
          <w:rFonts w:ascii="Times New Roman" w:hAnsi="Times New Roman"/>
          <w:sz w:val="24"/>
          <w:szCs w:val="24"/>
        </w:rPr>
        <w:t>й фактор</w:t>
      </w:r>
      <w:r w:rsidRPr="00026156">
        <w:rPr>
          <w:rFonts w:ascii="Times New Roman" w:hAnsi="Times New Roman"/>
          <w:sz w:val="24"/>
          <w:szCs w:val="24"/>
        </w:rPr>
        <w:t xml:space="preserve"> патогенности</w:t>
      </w:r>
      <w:r w:rsidR="001638AE" w:rsidRPr="00026156">
        <w:rPr>
          <w:rFonts w:ascii="Times New Roman" w:hAnsi="Times New Roman"/>
          <w:sz w:val="24"/>
          <w:szCs w:val="24"/>
        </w:rPr>
        <w:t xml:space="preserve"> </w:t>
      </w:r>
      <w:r w:rsidR="003C77ED" w:rsidRPr="00026156">
        <w:rPr>
          <w:rFonts w:ascii="Times New Roman" w:hAnsi="Times New Roman"/>
          <w:sz w:val="24"/>
          <w:szCs w:val="24"/>
        </w:rPr>
        <w:t xml:space="preserve">и вирулентности </w:t>
      </w:r>
      <w:r w:rsidR="001638AE" w:rsidRPr="00026156">
        <w:rPr>
          <w:rFonts w:ascii="Times New Roman" w:hAnsi="Times New Roman"/>
          <w:sz w:val="24"/>
          <w:szCs w:val="24"/>
        </w:rPr>
        <w:t>возбудителя</w:t>
      </w:r>
      <w:r w:rsidR="00006468" w:rsidRPr="00026156">
        <w:rPr>
          <w:rFonts w:ascii="Times New Roman" w:hAnsi="Times New Roman"/>
          <w:sz w:val="24"/>
          <w:szCs w:val="24"/>
        </w:rPr>
        <w:t>, с</w:t>
      </w:r>
      <w:r w:rsidR="001638AE" w:rsidRPr="00026156">
        <w:rPr>
          <w:rFonts w:ascii="Times New Roman" w:hAnsi="Times New Roman"/>
          <w:sz w:val="24"/>
          <w:szCs w:val="24"/>
        </w:rPr>
        <w:t xml:space="preserve">пособна ограничивать </w:t>
      </w:r>
      <w:proofErr w:type="spellStart"/>
      <w:r w:rsidR="001638AE" w:rsidRPr="00026156">
        <w:rPr>
          <w:rFonts w:ascii="Times New Roman" w:hAnsi="Times New Roman"/>
          <w:sz w:val="24"/>
          <w:szCs w:val="24"/>
        </w:rPr>
        <w:t>аутолиз</w:t>
      </w:r>
      <w:proofErr w:type="spellEnd"/>
      <w:r w:rsidR="001638AE" w:rsidRPr="00026156">
        <w:rPr>
          <w:rFonts w:ascii="Times New Roman" w:hAnsi="Times New Roman"/>
          <w:sz w:val="24"/>
          <w:szCs w:val="24"/>
        </w:rPr>
        <w:t xml:space="preserve"> и снижать активность антибиотиков. </w:t>
      </w:r>
      <w:r w:rsidR="00006468" w:rsidRPr="00026156">
        <w:rPr>
          <w:rFonts w:ascii="Times New Roman" w:hAnsi="Times New Roman"/>
          <w:sz w:val="24"/>
          <w:szCs w:val="24"/>
        </w:rPr>
        <w:t>В то же время</w:t>
      </w:r>
      <w:r w:rsidR="001638AE" w:rsidRPr="00026156">
        <w:rPr>
          <w:rFonts w:ascii="Times New Roman" w:hAnsi="Times New Roman"/>
          <w:sz w:val="24"/>
          <w:szCs w:val="24"/>
        </w:rPr>
        <w:t xml:space="preserve">, выработка </w:t>
      </w:r>
      <w:proofErr w:type="spellStart"/>
      <w:r w:rsidR="001638AE" w:rsidRPr="00026156">
        <w:rPr>
          <w:rFonts w:ascii="Times New Roman" w:hAnsi="Times New Roman"/>
          <w:sz w:val="24"/>
          <w:szCs w:val="24"/>
        </w:rPr>
        <w:t>протективных</w:t>
      </w:r>
      <w:proofErr w:type="spellEnd"/>
      <w:r w:rsidR="001638AE" w:rsidRPr="00026156">
        <w:rPr>
          <w:rFonts w:ascii="Times New Roman" w:hAnsi="Times New Roman"/>
          <w:sz w:val="24"/>
          <w:szCs w:val="24"/>
        </w:rPr>
        <w:t xml:space="preserve"> специфических антител в </w:t>
      </w:r>
      <w:r w:rsidR="00BC4457" w:rsidRPr="00026156">
        <w:rPr>
          <w:rFonts w:ascii="Times New Roman" w:hAnsi="Times New Roman"/>
          <w:sz w:val="24"/>
          <w:szCs w:val="24"/>
        </w:rPr>
        <w:t>ходе развития</w:t>
      </w:r>
      <w:r w:rsidR="001638AE" w:rsidRPr="00026156">
        <w:rPr>
          <w:rFonts w:ascii="Times New Roman" w:hAnsi="Times New Roman"/>
          <w:sz w:val="24"/>
          <w:szCs w:val="24"/>
        </w:rPr>
        <w:t xml:space="preserve"> инфекционного процесса, а также в результате вакцинации, происходит именно в отношении </w:t>
      </w:r>
      <w:r w:rsidR="00BC4457" w:rsidRPr="00026156">
        <w:rPr>
          <w:rFonts w:ascii="Times New Roman" w:hAnsi="Times New Roman"/>
          <w:sz w:val="24"/>
          <w:szCs w:val="24"/>
        </w:rPr>
        <w:t xml:space="preserve">антигенов </w:t>
      </w:r>
      <w:r w:rsidR="001638AE" w:rsidRPr="00026156">
        <w:rPr>
          <w:rFonts w:ascii="Times New Roman" w:hAnsi="Times New Roman"/>
          <w:sz w:val="24"/>
          <w:szCs w:val="24"/>
        </w:rPr>
        <w:t>полисахарид</w:t>
      </w:r>
      <w:r w:rsidR="00BC4457" w:rsidRPr="00026156">
        <w:rPr>
          <w:rFonts w:ascii="Times New Roman" w:hAnsi="Times New Roman"/>
          <w:sz w:val="24"/>
          <w:szCs w:val="24"/>
        </w:rPr>
        <w:t>ной</w:t>
      </w:r>
      <w:r w:rsidR="001638AE" w:rsidRPr="00026156">
        <w:rPr>
          <w:rFonts w:ascii="Times New Roman" w:hAnsi="Times New Roman"/>
          <w:sz w:val="24"/>
          <w:szCs w:val="24"/>
        </w:rPr>
        <w:t xml:space="preserve"> оболочки пневмококка.</w:t>
      </w:r>
    </w:p>
    <w:p w:rsidR="00287BE7" w:rsidRPr="00026156" w:rsidRDefault="003C77ED" w:rsidP="000261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26156">
        <w:rPr>
          <w:rFonts w:ascii="Times New Roman" w:hAnsi="Times New Roman"/>
          <w:sz w:val="24"/>
          <w:szCs w:val="24"/>
        </w:rPr>
        <w:t>На основании разнообразия состава полисахаридной капсулы в настоящее время выделено 9</w:t>
      </w:r>
      <w:r w:rsidR="0028570E" w:rsidRPr="00026156">
        <w:rPr>
          <w:rFonts w:ascii="Times New Roman" w:hAnsi="Times New Roman"/>
          <w:sz w:val="24"/>
          <w:szCs w:val="24"/>
        </w:rPr>
        <w:t>6</w:t>
      </w:r>
      <w:r w:rsidRPr="00026156">
        <w:rPr>
          <w:rFonts w:ascii="Times New Roman" w:hAnsi="Times New Roman"/>
          <w:sz w:val="24"/>
          <w:szCs w:val="24"/>
        </w:rPr>
        <w:t xml:space="preserve"> серотип</w:t>
      </w:r>
      <w:r w:rsidR="0028570E" w:rsidRPr="00026156">
        <w:rPr>
          <w:rFonts w:ascii="Times New Roman" w:hAnsi="Times New Roman"/>
          <w:sz w:val="24"/>
          <w:szCs w:val="24"/>
        </w:rPr>
        <w:t>ов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006468" w:rsidRPr="00026156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="00006468" w:rsidRPr="00026156">
        <w:rPr>
          <w:rFonts w:ascii="Times New Roman" w:hAnsi="Times New Roman"/>
          <w:i/>
          <w:sz w:val="24"/>
          <w:szCs w:val="24"/>
        </w:rPr>
        <w:t>pneumoniae</w:t>
      </w:r>
      <w:proofErr w:type="spellEnd"/>
      <w:r w:rsidRPr="00026156">
        <w:rPr>
          <w:rFonts w:ascii="Times New Roman" w:hAnsi="Times New Roman"/>
          <w:sz w:val="24"/>
          <w:szCs w:val="24"/>
        </w:rPr>
        <w:t>. Серотип определяет степень вирулентности пневмококка</w:t>
      </w:r>
      <w:r w:rsidR="0028570E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3C6E41" w:rsidRPr="00026156">
        <w:rPr>
          <w:rFonts w:ascii="Times New Roman" w:hAnsi="Times New Roman"/>
          <w:sz w:val="24"/>
          <w:szCs w:val="24"/>
        </w:rPr>
        <w:t>уровень</w:t>
      </w:r>
      <w:r w:rsidRPr="00026156">
        <w:rPr>
          <w:rFonts w:ascii="Times New Roman" w:hAnsi="Times New Roman"/>
          <w:sz w:val="24"/>
          <w:szCs w:val="24"/>
        </w:rPr>
        <w:t xml:space="preserve"> устойчивости к антибиотикам</w:t>
      </w:r>
      <w:r w:rsidR="00962D4B" w:rsidRPr="00026156">
        <w:rPr>
          <w:rFonts w:ascii="Times New Roman" w:hAnsi="Times New Roman"/>
          <w:sz w:val="24"/>
          <w:szCs w:val="24"/>
        </w:rPr>
        <w:t xml:space="preserve">, </w:t>
      </w:r>
      <w:r w:rsidR="0028570E" w:rsidRPr="00026156">
        <w:rPr>
          <w:rFonts w:ascii="Times New Roman" w:hAnsi="Times New Roman"/>
          <w:sz w:val="24"/>
          <w:szCs w:val="24"/>
        </w:rPr>
        <w:t xml:space="preserve">форму и </w:t>
      </w:r>
      <w:r w:rsidRPr="00026156">
        <w:rPr>
          <w:rFonts w:ascii="Times New Roman" w:hAnsi="Times New Roman"/>
          <w:sz w:val="24"/>
          <w:szCs w:val="24"/>
        </w:rPr>
        <w:t xml:space="preserve"> тяжесть заболевания. </w:t>
      </w:r>
      <w:r w:rsidR="00FD22F3" w:rsidRPr="00026156">
        <w:rPr>
          <w:rFonts w:ascii="Times New Roman" w:eastAsia="TimesNewRomanPSMT" w:hAnsi="Times New Roman"/>
          <w:sz w:val="24"/>
          <w:szCs w:val="24"/>
        </w:rPr>
        <w:t xml:space="preserve">Распространение серотипов варьирует в зависимости от возраста, </w:t>
      </w:r>
      <w:r w:rsidR="002E25A0" w:rsidRPr="00026156">
        <w:rPr>
          <w:rFonts w:ascii="Times New Roman" w:eastAsia="TimesNewRomanPSMT" w:hAnsi="Times New Roman"/>
          <w:sz w:val="24"/>
          <w:szCs w:val="24"/>
        </w:rPr>
        <w:t xml:space="preserve">практики применения антибактериальной терапии, </w:t>
      </w:r>
      <w:r w:rsidR="00FD22F3" w:rsidRPr="00026156">
        <w:rPr>
          <w:rFonts w:ascii="Times New Roman" w:eastAsia="TimesNewRomanPSMT" w:hAnsi="Times New Roman"/>
          <w:sz w:val="24"/>
          <w:szCs w:val="24"/>
        </w:rPr>
        <w:t>клинических проявлений</w:t>
      </w:r>
      <w:r w:rsidR="002E25A0" w:rsidRPr="00026156">
        <w:rPr>
          <w:rFonts w:ascii="Times New Roman" w:eastAsia="TimesNewRomanPSMT" w:hAnsi="Times New Roman"/>
          <w:sz w:val="24"/>
          <w:szCs w:val="24"/>
        </w:rPr>
        <w:t xml:space="preserve">, </w:t>
      </w:r>
      <w:r w:rsidR="00FD22F3" w:rsidRPr="00026156">
        <w:rPr>
          <w:rFonts w:ascii="Times New Roman" w:eastAsia="TimesNewRomanPSMT" w:hAnsi="Times New Roman"/>
          <w:sz w:val="24"/>
          <w:szCs w:val="24"/>
        </w:rPr>
        <w:t xml:space="preserve">географического местоположения и сезона. </w:t>
      </w:r>
      <w:r w:rsidRPr="00026156">
        <w:rPr>
          <w:rFonts w:ascii="Times New Roman" w:hAnsi="Times New Roman"/>
          <w:sz w:val="24"/>
          <w:szCs w:val="24"/>
        </w:rPr>
        <w:t>Результаты исследований</w:t>
      </w:r>
      <w:r w:rsidR="00210C07" w:rsidRPr="00026156">
        <w:rPr>
          <w:rFonts w:ascii="Times New Roman" w:hAnsi="Times New Roman"/>
          <w:sz w:val="24"/>
          <w:szCs w:val="24"/>
        </w:rPr>
        <w:t>, проведенных в</w:t>
      </w:r>
      <w:r w:rsidRPr="00026156">
        <w:rPr>
          <w:rFonts w:ascii="Times New Roman" w:hAnsi="Times New Roman"/>
          <w:sz w:val="24"/>
          <w:szCs w:val="24"/>
        </w:rPr>
        <w:t xml:space="preserve"> разных странах</w:t>
      </w:r>
      <w:r w:rsidR="00210C07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свидетельствуют, что более 80% наиболее тяжелых инвазивных </w:t>
      </w:r>
      <w:r w:rsidR="007544E2" w:rsidRPr="00026156">
        <w:rPr>
          <w:rFonts w:ascii="Times New Roman" w:hAnsi="Times New Roman"/>
          <w:sz w:val="24"/>
          <w:szCs w:val="24"/>
        </w:rPr>
        <w:t>случаев болезни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210C07" w:rsidRPr="00026156">
        <w:rPr>
          <w:rFonts w:ascii="Times New Roman" w:hAnsi="Times New Roman"/>
          <w:sz w:val="24"/>
          <w:szCs w:val="24"/>
        </w:rPr>
        <w:t>обусловлены</w:t>
      </w:r>
      <w:r w:rsidRPr="00026156">
        <w:rPr>
          <w:rFonts w:ascii="Times New Roman" w:hAnsi="Times New Roman"/>
          <w:sz w:val="24"/>
          <w:szCs w:val="24"/>
        </w:rPr>
        <w:t xml:space="preserve"> 20 серотипами</w:t>
      </w:r>
      <w:r w:rsidR="00D60F57" w:rsidRPr="00026156">
        <w:rPr>
          <w:rFonts w:ascii="Times New Roman" w:hAnsi="Times New Roman"/>
          <w:sz w:val="24"/>
          <w:szCs w:val="24"/>
        </w:rPr>
        <w:t xml:space="preserve"> пневмококка</w:t>
      </w:r>
      <w:r w:rsidRPr="00026156">
        <w:rPr>
          <w:rFonts w:ascii="Times New Roman" w:hAnsi="Times New Roman"/>
          <w:sz w:val="24"/>
          <w:szCs w:val="24"/>
        </w:rPr>
        <w:t xml:space="preserve">, а 13 </w:t>
      </w:r>
      <w:r w:rsidR="007544E2" w:rsidRPr="00026156">
        <w:rPr>
          <w:rFonts w:ascii="Times New Roman" w:hAnsi="Times New Roman"/>
          <w:sz w:val="24"/>
          <w:szCs w:val="24"/>
        </w:rPr>
        <w:t xml:space="preserve">- </w:t>
      </w:r>
      <w:r w:rsidRPr="00026156">
        <w:rPr>
          <w:rFonts w:ascii="Times New Roman" w:hAnsi="Times New Roman"/>
          <w:sz w:val="24"/>
          <w:szCs w:val="24"/>
        </w:rPr>
        <w:t>вызывают 70-75% заболеваний.</w:t>
      </w:r>
      <w:r w:rsidR="00940EA0" w:rsidRPr="00026156">
        <w:rPr>
          <w:rFonts w:ascii="Times New Roman" w:hAnsi="Times New Roman"/>
          <w:sz w:val="24"/>
          <w:szCs w:val="24"/>
        </w:rPr>
        <w:t xml:space="preserve"> </w:t>
      </w:r>
      <w:r w:rsidR="00940EA0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Повышенной устойчивостью к основным антибактериальным препаратам обладают пневмококки 23, 19 и 6 </w:t>
      </w:r>
      <w:proofErr w:type="spellStart"/>
      <w:r w:rsidR="00940EA0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серогрупп</w:t>
      </w:r>
      <w:proofErr w:type="spellEnd"/>
      <w:r w:rsidR="00940EA0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287BE7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3453" w:rsidRPr="00026156" w:rsidRDefault="00287BE7" w:rsidP="000261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26156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S.pneumoniae</w:t>
      </w:r>
      <w:proofErr w:type="spellEnd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является представителем условно-патогенной флоры человека. Единственно </w:t>
      </w:r>
      <w:proofErr w:type="spellStart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эпидемически</w:t>
      </w:r>
      <w:proofErr w:type="spellEnd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значимым резервуаром возбудителя является человек</w:t>
      </w:r>
      <w:r w:rsidR="002E25A0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больной той или иной формой пневмококковой инфекции или  </w:t>
      </w:r>
      <w:proofErr w:type="spellStart"/>
      <w:r w:rsidR="002E25A0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бактерио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носитель</w:t>
      </w:r>
      <w:proofErr w:type="spellEnd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87BE7" w:rsidRPr="00026156" w:rsidRDefault="00287BE7" w:rsidP="00026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8DE" w:rsidRPr="00026156" w:rsidRDefault="009F38DE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413080655"/>
      <w:r w:rsidRPr="00026156">
        <w:rPr>
          <w:rFonts w:ascii="Times New Roman" w:hAnsi="Times New Roman"/>
          <w:color w:val="auto"/>
          <w:sz w:val="24"/>
          <w:szCs w:val="24"/>
        </w:rPr>
        <w:t>Патогенез пневмококковой инфекции</w:t>
      </w:r>
      <w:bookmarkEnd w:id="6"/>
    </w:p>
    <w:p w:rsidR="00276BD5" w:rsidRPr="00026156" w:rsidRDefault="00276BD5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Первым этапом в патогенезе пневмококковой инфекции является адгезия и колонизация возбудителя на слизистой оболочке верхних дыхательных путей. Далее, при благоприятных условиях (вирусная инфекция, особенно грипп, переохлаждение, стресс и т.д.), происходит распространение </w:t>
      </w:r>
      <w:r w:rsidRPr="00026156">
        <w:rPr>
          <w:rFonts w:ascii="Times New Roman" w:hAnsi="Times New Roman"/>
          <w:i/>
          <w:sz w:val="24"/>
          <w:szCs w:val="24"/>
          <w:lang w:val="en-US"/>
        </w:rPr>
        <w:t>S</w:t>
      </w:r>
      <w:r w:rsidR="00AE05EA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pneumoniae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с развитием местной формы (отит, синусит, бронхит, пневмония) или</w:t>
      </w:r>
      <w:r w:rsidR="002E25A0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5A0" w:rsidRPr="00026156">
        <w:rPr>
          <w:rFonts w:ascii="Times New Roman" w:hAnsi="Times New Roman"/>
          <w:sz w:val="24"/>
          <w:szCs w:val="24"/>
        </w:rPr>
        <w:t>генерализованной</w:t>
      </w:r>
      <w:proofErr w:type="spellEnd"/>
      <w:r w:rsidR="002E25A0" w:rsidRPr="00026156">
        <w:rPr>
          <w:rFonts w:ascii="Times New Roman" w:hAnsi="Times New Roman"/>
          <w:sz w:val="24"/>
          <w:szCs w:val="24"/>
        </w:rPr>
        <w:t xml:space="preserve"> формы инфекции (пневмония с бактерием</w:t>
      </w:r>
      <w:r w:rsidR="00AE05EA">
        <w:rPr>
          <w:rFonts w:ascii="Times New Roman" w:hAnsi="Times New Roman"/>
          <w:sz w:val="24"/>
          <w:szCs w:val="24"/>
        </w:rPr>
        <w:t>и</w:t>
      </w:r>
      <w:r w:rsidR="002E25A0" w:rsidRPr="00026156">
        <w:rPr>
          <w:rFonts w:ascii="Times New Roman" w:hAnsi="Times New Roman"/>
          <w:sz w:val="24"/>
          <w:szCs w:val="24"/>
        </w:rPr>
        <w:t>ей, менингит, сепсис)</w:t>
      </w:r>
      <w:r w:rsidRPr="00026156">
        <w:rPr>
          <w:rFonts w:ascii="Times New Roman" w:hAnsi="Times New Roman"/>
          <w:sz w:val="24"/>
          <w:szCs w:val="24"/>
        </w:rPr>
        <w:t xml:space="preserve">, при проникновении микроорганизма в кровеносное русло. </w:t>
      </w:r>
    </w:p>
    <w:p w:rsidR="007544E2" w:rsidRPr="00026156" w:rsidRDefault="007544E2" w:rsidP="000261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C2D27" w:rsidRPr="00026156" w:rsidRDefault="00BC2D27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13080656"/>
      <w:r w:rsidRPr="00026156">
        <w:rPr>
          <w:rFonts w:ascii="Times New Roman" w:hAnsi="Times New Roman"/>
          <w:color w:val="auto"/>
          <w:sz w:val="24"/>
          <w:szCs w:val="24"/>
        </w:rPr>
        <w:t>Эпидемиологи</w:t>
      </w:r>
      <w:r w:rsidR="00276BD5" w:rsidRPr="00026156"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FB7465" w:rsidRPr="0002615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276BD5" w:rsidRPr="00026156">
        <w:rPr>
          <w:rFonts w:ascii="Times New Roman" w:hAnsi="Times New Roman"/>
          <w:color w:val="auto"/>
          <w:sz w:val="24"/>
          <w:szCs w:val="24"/>
        </w:rPr>
        <w:t>особенности клинических форм</w:t>
      </w:r>
      <w:r w:rsidR="00DA5EAA" w:rsidRPr="0002615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7465" w:rsidRPr="0002615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E48E7" w:rsidRPr="00026156">
        <w:rPr>
          <w:rFonts w:ascii="Times New Roman" w:hAnsi="Times New Roman"/>
          <w:color w:val="auto"/>
          <w:sz w:val="24"/>
          <w:szCs w:val="24"/>
        </w:rPr>
        <w:t>пневмококковой инфекции</w:t>
      </w:r>
      <w:bookmarkEnd w:id="7"/>
    </w:p>
    <w:p w:rsidR="00081068" w:rsidRPr="00026156" w:rsidRDefault="0008106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По данным ВОЗ, пневмококковая инфекция (ПИ) признается самой опасной из всех предупреждаемых вакцинопрофилактикой болезней и </w:t>
      </w:r>
      <w:r w:rsidR="004728FA" w:rsidRPr="00026156">
        <w:rPr>
          <w:rFonts w:ascii="Times New Roman" w:hAnsi="Times New Roman"/>
          <w:sz w:val="24"/>
          <w:szCs w:val="24"/>
        </w:rPr>
        <w:t xml:space="preserve">до внедрения универсальной вакцинации </w:t>
      </w:r>
      <w:r w:rsidRPr="00026156">
        <w:rPr>
          <w:rFonts w:ascii="Times New Roman" w:hAnsi="Times New Roman"/>
          <w:sz w:val="24"/>
          <w:szCs w:val="24"/>
        </w:rPr>
        <w:t>ежегодно приводи</w:t>
      </w:r>
      <w:r w:rsidR="004728FA" w:rsidRPr="00026156">
        <w:rPr>
          <w:rFonts w:ascii="Times New Roman" w:hAnsi="Times New Roman"/>
          <w:sz w:val="24"/>
          <w:szCs w:val="24"/>
        </w:rPr>
        <w:t>ла</w:t>
      </w:r>
      <w:r w:rsidRPr="00026156">
        <w:rPr>
          <w:rFonts w:ascii="Times New Roman" w:hAnsi="Times New Roman"/>
          <w:sz w:val="24"/>
          <w:szCs w:val="24"/>
        </w:rPr>
        <w:t xml:space="preserve"> к смерти 1,6 млн</w:t>
      </w:r>
      <w:r w:rsidR="00D73A7C" w:rsidRPr="00026156">
        <w:rPr>
          <w:rFonts w:ascii="Times New Roman" w:hAnsi="Times New Roman"/>
          <w:sz w:val="24"/>
          <w:szCs w:val="24"/>
        </w:rPr>
        <w:t>.</w:t>
      </w:r>
      <w:r w:rsidRPr="00026156">
        <w:rPr>
          <w:rFonts w:ascii="Times New Roman" w:hAnsi="Times New Roman"/>
          <w:sz w:val="24"/>
          <w:szCs w:val="24"/>
        </w:rPr>
        <w:t xml:space="preserve"> человек, из которых от 0,7 до 1 млн</w:t>
      </w:r>
      <w:r w:rsidR="00D73A7C" w:rsidRPr="00026156">
        <w:rPr>
          <w:rFonts w:ascii="Times New Roman" w:hAnsi="Times New Roman"/>
          <w:sz w:val="24"/>
          <w:szCs w:val="24"/>
        </w:rPr>
        <w:t>.</w:t>
      </w:r>
      <w:r w:rsidRPr="00026156">
        <w:rPr>
          <w:rFonts w:ascii="Times New Roman" w:hAnsi="Times New Roman"/>
          <w:sz w:val="24"/>
          <w:szCs w:val="24"/>
        </w:rPr>
        <w:t xml:space="preserve"> - дети, что составляет 40% смертности детей первых 5 лет жизни. </w:t>
      </w:r>
    </w:p>
    <w:p w:rsidR="00081068" w:rsidRPr="00026156" w:rsidRDefault="0008106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Наиболее полно данные по заболеваемости ПИ представлены в странах Северной Америки и Европы. Некоторые различия уровня заболеваемости в разных странах можно объяснить разницей в диагностике заболевания и </w:t>
      </w:r>
      <w:r w:rsidR="00552E75" w:rsidRPr="00026156">
        <w:rPr>
          <w:rFonts w:ascii="Times New Roman" w:hAnsi="Times New Roman"/>
          <w:sz w:val="24"/>
          <w:szCs w:val="24"/>
        </w:rPr>
        <w:t>разными системами</w:t>
      </w:r>
      <w:r w:rsidRPr="00026156">
        <w:rPr>
          <w:rFonts w:ascii="Times New Roman" w:hAnsi="Times New Roman"/>
          <w:sz w:val="24"/>
          <w:szCs w:val="24"/>
        </w:rPr>
        <w:t xml:space="preserve"> эпидемиологического надзора. Наиболее высокие показатели</w:t>
      </w:r>
      <w:r w:rsidRPr="00026156">
        <w:rPr>
          <w:rFonts w:ascii="Times New Roman" w:eastAsia="TimesNewRomanPSMT" w:hAnsi="Times New Roman"/>
          <w:sz w:val="24"/>
          <w:szCs w:val="24"/>
        </w:rPr>
        <w:t xml:space="preserve"> заболеваемости и смертности отмечаются в развивающихся странах.</w:t>
      </w:r>
    </w:p>
    <w:p w:rsidR="00B56032" w:rsidRPr="00026156" w:rsidRDefault="00892F2F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Выделяют </w:t>
      </w:r>
      <w:r w:rsidRPr="00026156">
        <w:rPr>
          <w:rFonts w:ascii="Times New Roman" w:hAnsi="Times New Roman"/>
          <w:i/>
          <w:sz w:val="24"/>
          <w:szCs w:val="24"/>
        </w:rPr>
        <w:t>инвазивные</w:t>
      </w:r>
      <w:r w:rsidRPr="000261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6156">
        <w:rPr>
          <w:rFonts w:ascii="Times New Roman" w:hAnsi="Times New Roman"/>
          <w:i/>
          <w:sz w:val="24"/>
          <w:szCs w:val="24"/>
        </w:rPr>
        <w:t>неинвазивные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формы пневмококковых заболеваний. </w:t>
      </w:r>
      <w:r w:rsidRPr="00026156">
        <w:rPr>
          <w:rFonts w:ascii="Times New Roman" w:hAnsi="Times New Roman"/>
          <w:i/>
          <w:sz w:val="24"/>
          <w:szCs w:val="24"/>
        </w:rPr>
        <w:t>Инвазивная пневмококковая инфекция (ИПИ)</w:t>
      </w:r>
      <w:r w:rsidRPr="00026156">
        <w:rPr>
          <w:rFonts w:ascii="Times New Roman" w:hAnsi="Times New Roman"/>
          <w:sz w:val="24"/>
          <w:szCs w:val="24"/>
        </w:rPr>
        <w:t xml:space="preserve"> диагностируется на основании выделения пневмококка или его ДНК из исходно стерильных органов и тканей и представляет собой </w:t>
      </w:r>
      <w:r w:rsidR="00B56032" w:rsidRPr="00026156">
        <w:rPr>
          <w:rFonts w:ascii="Times New Roman" w:hAnsi="Times New Roman"/>
          <w:sz w:val="24"/>
          <w:szCs w:val="24"/>
        </w:rPr>
        <w:lastRenderedPageBreak/>
        <w:t xml:space="preserve">целый ряд </w:t>
      </w:r>
      <w:r w:rsidR="002E25A0" w:rsidRPr="00026156">
        <w:rPr>
          <w:rFonts w:ascii="Times New Roman" w:hAnsi="Times New Roman"/>
          <w:sz w:val="24"/>
          <w:szCs w:val="24"/>
        </w:rPr>
        <w:t>тяжелых</w:t>
      </w:r>
      <w:r w:rsidRPr="00026156">
        <w:rPr>
          <w:rFonts w:ascii="Times New Roman" w:hAnsi="Times New Roman"/>
          <w:sz w:val="24"/>
          <w:szCs w:val="24"/>
        </w:rPr>
        <w:t xml:space="preserve"> и</w:t>
      </w:r>
      <w:r w:rsidR="002E25A0" w:rsidRPr="00026156">
        <w:rPr>
          <w:rFonts w:ascii="Times New Roman" w:hAnsi="Times New Roman"/>
          <w:sz w:val="24"/>
          <w:szCs w:val="24"/>
        </w:rPr>
        <w:t xml:space="preserve"> угрожающих жизни </w:t>
      </w:r>
      <w:r w:rsidR="00B56032" w:rsidRPr="00026156">
        <w:rPr>
          <w:rFonts w:ascii="Times New Roman" w:hAnsi="Times New Roman"/>
          <w:sz w:val="24"/>
          <w:szCs w:val="24"/>
        </w:rPr>
        <w:t>заболеваний</w:t>
      </w:r>
      <w:r w:rsidR="002E25A0" w:rsidRPr="00026156">
        <w:rPr>
          <w:rFonts w:ascii="Times New Roman" w:hAnsi="Times New Roman"/>
          <w:sz w:val="24"/>
          <w:szCs w:val="24"/>
        </w:rPr>
        <w:t>:</w:t>
      </w:r>
      <w:r w:rsidR="00B56032" w:rsidRPr="00026156">
        <w:rPr>
          <w:rFonts w:ascii="Times New Roman" w:hAnsi="Times New Roman"/>
          <w:sz w:val="24"/>
          <w:szCs w:val="24"/>
        </w:rPr>
        <w:t xml:space="preserve"> бактериеми</w:t>
      </w:r>
      <w:r w:rsidR="002E25A0" w:rsidRPr="00026156">
        <w:rPr>
          <w:rFonts w:ascii="Times New Roman" w:hAnsi="Times New Roman"/>
          <w:sz w:val="24"/>
          <w:szCs w:val="24"/>
        </w:rPr>
        <w:t>ю</w:t>
      </w:r>
      <w:r w:rsidR="000F2411" w:rsidRPr="00026156">
        <w:rPr>
          <w:rFonts w:ascii="Times New Roman" w:hAnsi="Times New Roman"/>
          <w:sz w:val="24"/>
          <w:szCs w:val="24"/>
        </w:rPr>
        <w:t xml:space="preserve"> </w:t>
      </w:r>
      <w:r w:rsidR="00552E75" w:rsidRPr="00026156">
        <w:rPr>
          <w:rFonts w:ascii="Times New Roman" w:hAnsi="Times New Roman"/>
          <w:sz w:val="24"/>
          <w:szCs w:val="24"/>
        </w:rPr>
        <w:t>без видимого очага инфекции,</w:t>
      </w:r>
      <w:r w:rsidR="00B56032" w:rsidRPr="00026156">
        <w:rPr>
          <w:rFonts w:ascii="Times New Roman" w:hAnsi="Times New Roman"/>
          <w:sz w:val="24"/>
          <w:szCs w:val="24"/>
        </w:rPr>
        <w:t xml:space="preserve"> менингит, </w:t>
      </w:r>
      <w:r w:rsidR="00552E75" w:rsidRPr="00026156">
        <w:rPr>
          <w:rFonts w:ascii="Times New Roman" w:hAnsi="Times New Roman"/>
          <w:sz w:val="24"/>
          <w:szCs w:val="24"/>
        </w:rPr>
        <w:t>пневмони</w:t>
      </w:r>
      <w:r w:rsidR="002E25A0" w:rsidRPr="00026156">
        <w:rPr>
          <w:rFonts w:ascii="Times New Roman" w:hAnsi="Times New Roman"/>
          <w:sz w:val="24"/>
          <w:szCs w:val="24"/>
        </w:rPr>
        <w:t>ю,</w:t>
      </w:r>
      <w:r w:rsidR="00552E75" w:rsidRPr="00026156">
        <w:rPr>
          <w:rFonts w:ascii="Times New Roman" w:hAnsi="Times New Roman"/>
          <w:sz w:val="24"/>
          <w:szCs w:val="24"/>
        </w:rPr>
        <w:t xml:space="preserve"> </w:t>
      </w:r>
      <w:r w:rsidR="007C4C6D" w:rsidRPr="00026156">
        <w:rPr>
          <w:rFonts w:ascii="Times New Roman" w:hAnsi="Times New Roman"/>
          <w:sz w:val="24"/>
          <w:szCs w:val="24"/>
        </w:rPr>
        <w:t>сепсис</w:t>
      </w:r>
      <w:r w:rsidRPr="00026156">
        <w:rPr>
          <w:rFonts w:ascii="Times New Roman" w:hAnsi="Times New Roman"/>
          <w:sz w:val="24"/>
          <w:szCs w:val="24"/>
        </w:rPr>
        <w:t xml:space="preserve">, перикардит, артрит. </w:t>
      </w:r>
      <w:r w:rsidR="00552E75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sz w:val="24"/>
          <w:szCs w:val="24"/>
        </w:rPr>
        <w:t>Н</w:t>
      </w:r>
      <w:r w:rsidR="002E25A0" w:rsidRPr="00026156">
        <w:rPr>
          <w:rFonts w:ascii="Times New Roman" w:hAnsi="Times New Roman"/>
          <w:sz w:val="24"/>
          <w:szCs w:val="24"/>
        </w:rPr>
        <w:t>еинвазивны</w:t>
      </w:r>
      <w:r w:rsidRPr="00026156">
        <w:rPr>
          <w:rFonts w:ascii="Times New Roman" w:hAnsi="Times New Roman"/>
          <w:sz w:val="24"/>
          <w:szCs w:val="24"/>
        </w:rPr>
        <w:t>е</w:t>
      </w:r>
      <w:proofErr w:type="spellEnd"/>
      <w:r w:rsidR="00B56032" w:rsidRPr="00026156">
        <w:rPr>
          <w:rFonts w:ascii="Times New Roman" w:hAnsi="Times New Roman"/>
          <w:sz w:val="24"/>
          <w:szCs w:val="24"/>
        </w:rPr>
        <w:t xml:space="preserve"> </w:t>
      </w:r>
      <w:r w:rsidR="002E25A0" w:rsidRPr="00026156">
        <w:rPr>
          <w:rFonts w:ascii="Times New Roman" w:hAnsi="Times New Roman"/>
          <w:sz w:val="24"/>
          <w:szCs w:val="24"/>
        </w:rPr>
        <w:t>форм</w:t>
      </w:r>
      <w:r w:rsidRPr="00026156">
        <w:rPr>
          <w:rFonts w:ascii="Times New Roman" w:hAnsi="Times New Roman"/>
          <w:sz w:val="24"/>
          <w:szCs w:val="24"/>
        </w:rPr>
        <w:t>ы</w:t>
      </w:r>
      <w:r w:rsidR="002E25A0" w:rsidRPr="00026156">
        <w:rPr>
          <w:rFonts w:ascii="Times New Roman" w:hAnsi="Times New Roman"/>
          <w:sz w:val="24"/>
          <w:szCs w:val="24"/>
        </w:rPr>
        <w:t xml:space="preserve"> инфекции</w:t>
      </w:r>
      <w:r w:rsidRPr="00026156">
        <w:rPr>
          <w:rFonts w:ascii="Times New Roman" w:hAnsi="Times New Roman"/>
          <w:sz w:val="24"/>
          <w:szCs w:val="24"/>
        </w:rPr>
        <w:t xml:space="preserve"> - это</w:t>
      </w:r>
      <w:r w:rsidR="00B56032" w:rsidRPr="00026156">
        <w:rPr>
          <w:rFonts w:ascii="Times New Roman" w:hAnsi="Times New Roman"/>
          <w:sz w:val="24"/>
          <w:szCs w:val="24"/>
        </w:rPr>
        <w:t xml:space="preserve"> </w:t>
      </w:r>
      <w:r w:rsidR="007C4C6D" w:rsidRPr="00026156">
        <w:rPr>
          <w:rFonts w:ascii="Times New Roman" w:hAnsi="Times New Roman"/>
          <w:sz w:val="24"/>
          <w:szCs w:val="24"/>
        </w:rPr>
        <w:t xml:space="preserve">бронхит, </w:t>
      </w:r>
      <w:r w:rsidR="002E25A0" w:rsidRPr="00026156">
        <w:rPr>
          <w:rFonts w:ascii="Times New Roman" w:hAnsi="Times New Roman"/>
          <w:sz w:val="24"/>
          <w:szCs w:val="24"/>
        </w:rPr>
        <w:t>внебольничн</w:t>
      </w:r>
      <w:r w:rsidRPr="00026156">
        <w:rPr>
          <w:rFonts w:ascii="Times New Roman" w:hAnsi="Times New Roman"/>
          <w:sz w:val="24"/>
          <w:szCs w:val="24"/>
        </w:rPr>
        <w:t>ая</w:t>
      </w:r>
      <w:r w:rsidR="002E25A0" w:rsidRPr="00026156">
        <w:rPr>
          <w:rFonts w:ascii="Times New Roman" w:hAnsi="Times New Roman"/>
          <w:sz w:val="24"/>
          <w:szCs w:val="24"/>
        </w:rPr>
        <w:t xml:space="preserve"> пневмони</w:t>
      </w:r>
      <w:r w:rsidRPr="00026156">
        <w:rPr>
          <w:rFonts w:ascii="Times New Roman" w:hAnsi="Times New Roman"/>
          <w:sz w:val="24"/>
          <w:szCs w:val="24"/>
        </w:rPr>
        <w:t>я</w:t>
      </w:r>
      <w:r w:rsidR="002E25A0" w:rsidRPr="00026156">
        <w:rPr>
          <w:rFonts w:ascii="Times New Roman" w:hAnsi="Times New Roman"/>
          <w:sz w:val="24"/>
          <w:szCs w:val="24"/>
        </w:rPr>
        <w:t xml:space="preserve">, </w:t>
      </w:r>
      <w:r w:rsidR="007C4C6D" w:rsidRPr="00026156">
        <w:rPr>
          <w:rFonts w:ascii="Times New Roman" w:hAnsi="Times New Roman"/>
          <w:sz w:val="24"/>
          <w:szCs w:val="24"/>
        </w:rPr>
        <w:t>отит</w:t>
      </w:r>
      <w:r w:rsidR="00552E75" w:rsidRPr="00026156">
        <w:rPr>
          <w:rFonts w:ascii="Times New Roman" w:hAnsi="Times New Roman"/>
          <w:sz w:val="24"/>
          <w:szCs w:val="24"/>
        </w:rPr>
        <w:t>,</w:t>
      </w:r>
      <w:r w:rsidR="002E25A0" w:rsidRPr="00026156">
        <w:rPr>
          <w:rFonts w:ascii="Times New Roman" w:hAnsi="Times New Roman"/>
          <w:sz w:val="24"/>
          <w:szCs w:val="24"/>
        </w:rPr>
        <w:t xml:space="preserve"> синусит, конъюнктивит</w:t>
      </w:r>
      <w:r w:rsidR="007C4C6D" w:rsidRPr="00026156">
        <w:rPr>
          <w:rFonts w:ascii="Times New Roman" w:hAnsi="Times New Roman"/>
          <w:sz w:val="24"/>
          <w:szCs w:val="24"/>
        </w:rPr>
        <w:t>.</w:t>
      </w:r>
    </w:p>
    <w:p w:rsidR="00892F2F" w:rsidRPr="00026156" w:rsidRDefault="00757341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Распространенность </w:t>
      </w:r>
      <w:r w:rsidRPr="00026156">
        <w:rPr>
          <w:rFonts w:ascii="Times New Roman" w:hAnsi="Times New Roman"/>
          <w:i/>
          <w:sz w:val="24"/>
          <w:szCs w:val="24"/>
        </w:rPr>
        <w:t>инвазивных форм</w:t>
      </w:r>
      <w:r w:rsidRPr="00026156">
        <w:rPr>
          <w:rFonts w:ascii="Times New Roman" w:hAnsi="Times New Roman"/>
          <w:sz w:val="24"/>
          <w:szCs w:val="24"/>
        </w:rPr>
        <w:t xml:space="preserve"> пневмококковой инфекции составляет от 10 до 100 случаев на 100 тыс</w:t>
      </w:r>
      <w:r w:rsidR="007F4377" w:rsidRPr="00026156">
        <w:rPr>
          <w:rFonts w:ascii="Times New Roman" w:hAnsi="Times New Roman"/>
          <w:sz w:val="24"/>
          <w:szCs w:val="24"/>
        </w:rPr>
        <w:t>.</w:t>
      </w:r>
      <w:r w:rsidRPr="00026156">
        <w:rPr>
          <w:rFonts w:ascii="Times New Roman" w:hAnsi="Times New Roman"/>
          <w:sz w:val="24"/>
          <w:szCs w:val="24"/>
        </w:rPr>
        <w:t xml:space="preserve"> населения. </w:t>
      </w:r>
      <w:r w:rsidR="00FF278B" w:rsidRPr="00026156">
        <w:rPr>
          <w:rFonts w:ascii="Times New Roman" w:hAnsi="Times New Roman"/>
          <w:sz w:val="24"/>
          <w:szCs w:val="24"/>
        </w:rPr>
        <w:t xml:space="preserve">Вариабельность показателя </w:t>
      </w:r>
      <w:r w:rsidR="007F4377" w:rsidRPr="00026156">
        <w:rPr>
          <w:rFonts w:ascii="Times New Roman" w:hAnsi="Times New Roman"/>
          <w:sz w:val="24"/>
          <w:szCs w:val="24"/>
        </w:rPr>
        <w:t xml:space="preserve">находится в зависимости от возрастного критерия, определяется </w:t>
      </w:r>
      <w:r w:rsidR="007805DE" w:rsidRPr="00026156">
        <w:rPr>
          <w:rFonts w:ascii="Times New Roman" w:hAnsi="Times New Roman"/>
          <w:sz w:val="24"/>
          <w:szCs w:val="24"/>
        </w:rPr>
        <w:t xml:space="preserve">социально-экономическими и генетическими </w:t>
      </w:r>
      <w:r w:rsidR="007F4377" w:rsidRPr="00026156">
        <w:rPr>
          <w:rFonts w:ascii="Times New Roman" w:hAnsi="Times New Roman"/>
          <w:sz w:val="24"/>
          <w:szCs w:val="24"/>
        </w:rPr>
        <w:t>особенностями</w:t>
      </w:r>
      <w:r w:rsidR="007805DE" w:rsidRPr="00026156">
        <w:rPr>
          <w:rFonts w:ascii="Times New Roman" w:hAnsi="Times New Roman"/>
          <w:sz w:val="24"/>
          <w:szCs w:val="24"/>
        </w:rPr>
        <w:t xml:space="preserve">, </w:t>
      </w:r>
      <w:r w:rsidR="007F4377" w:rsidRPr="00026156">
        <w:rPr>
          <w:rFonts w:ascii="Times New Roman" w:hAnsi="Times New Roman"/>
          <w:sz w:val="24"/>
          <w:szCs w:val="24"/>
        </w:rPr>
        <w:t>а также</w:t>
      </w:r>
      <w:r w:rsidR="00FF278B" w:rsidRPr="00026156">
        <w:rPr>
          <w:rFonts w:ascii="Times New Roman" w:hAnsi="Times New Roman"/>
          <w:sz w:val="24"/>
          <w:szCs w:val="24"/>
        </w:rPr>
        <w:t xml:space="preserve"> серьезными различиями статистического учета в разных странах. </w:t>
      </w:r>
      <w:r w:rsidR="00892F2F" w:rsidRPr="00026156">
        <w:rPr>
          <w:rFonts w:ascii="Times New Roman" w:hAnsi="Times New Roman"/>
          <w:sz w:val="24"/>
          <w:szCs w:val="24"/>
        </w:rPr>
        <w:t xml:space="preserve">Важно помнить, что диагноз ИПИ основан на высеве пневмококка или </w:t>
      </w:r>
      <w:r w:rsidR="007966B3" w:rsidRPr="00026156">
        <w:rPr>
          <w:rFonts w:ascii="Times New Roman" w:hAnsi="Times New Roman"/>
          <w:sz w:val="24"/>
          <w:szCs w:val="24"/>
        </w:rPr>
        <w:t xml:space="preserve">обнаружении </w:t>
      </w:r>
      <w:r w:rsidR="00892F2F" w:rsidRPr="00026156">
        <w:rPr>
          <w:rFonts w:ascii="Times New Roman" w:hAnsi="Times New Roman"/>
          <w:sz w:val="24"/>
          <w:szCs w:val="24"/>
        </w:rPr>
        <w:t xml:space="preserve">его ДНК в исходно стерильных жидкостях: крови, ликворе, плевральной, </w:t>
      </w:r>
      <w:proofErr w:type="spellStart"/>
      <w:r w:rsidR="00892F2F" w:rsidRPr="00026156">
        <w:rPr>
          <w:rFonts w:ascii="Times New Roman" w:hAnsi="Times New Roman"/>
          <w:sz w:val="24"/>
          <w:szCs w:val="24"/>
        </w:rPr>
        <w:t>перитонеальной</w:t>
      </w:r>
      <w:proofErr w:type="spellEnd"/>
      <w:r w:rsidR="00892F2F" w:rsidRPr="00026156">
        <w:rPr>
          <w:rFonts w:ascii="Times New Roman" w:hAnsi="Times New Roman"/>
          <w:sz w:val="24"/>
          <w:szCs w:val="24"/>
        </w:rPr>
        <w:t>, перикардиальной, суставной – для точной оценки распространенности необходима практика стандартного посева вышеуказанных жидкостей на специфические питательные среды до назначения антибактериальной терапии</w:t>
      </w:r>
      <w:r w:rsidR="007966B3" w:rsidRPr="00026156">
        <w:rPr>
          <w:rFonts w:ascii="Times New Roman" w:hAnsi="Times New Roman"/>
          <w:sz w:val="24"/>
          <w:szCs w:val="24"/>
        </w:rPr>
        <w:t>,</w:t>
      </w:r>
      <w:r w:rsidR="000C5155" w:rsidRPr="00026156">
        <w:rPr>
          <w:rFonts w:ascii="Times New Roman" w:hAnsi="Times New Roman"/>
          <w:sz w:val="24"/>
          <w:szCs w:val="24"/>
        </w:rPr>
        <w:t xml:space="preserve"> либо проведение ПЦР в реальном времени непосредственно из биожидкостей</w:t>
      </w:r>
      <w:r w:rsidR="00892F2F" w:rsidRPr="00026156">
        <w:rPr>
          <w:rFonts w:ascii="Times New Roman" w:hAnsi="Times New Roman"/>
          <w:sz w:val="24"/>
          <w:szCs w:val="24"/>
        </w:rPr>
        <w:t>. Если такая п</w:t>
      </w:r>
      <w:r w:rsidR="000C5155" w:rsidRPr="00026156">
        <w:rPr>
          <w:rFonts w:ascii="Times New Roman" w:hAnsi="Times New Roman"/>
          <w:sz w:val="24"/>
          <w:szCs w:val="24"/>
        </w:rPr>
        <w:t>рактика отсутствует, то бремя ИПИ недооценивается и</w:t>
      </w:r>
      <w:r w:rsidR="007966B3" w:rsidRPr="00026156">
        <w:rPr>
          <w:rFonts w:ascii="Times New Roman" w:hAnsi="Times New Roman"/>
          <w:sz w:val="24"/>
          <w:szCs w:val="24"/>
        </w:rPr>
        <w:t>,</w:t>
      </w:r>
      <w:r w:rsidR="000C5155" w:rsidRPr="00026156">
        <w:rPr>
          <w:rFonts w:ascii="Times New Roman" w:hAnsi="Times New Roman"/>
          <w:sz w:val="24"/>
          <w:szCs w:val="24"/>
        </w:rPr>
        <w:t xml:space="preserve"> в таком случае</w:t>
      </w:r>
      <w:r w:rsidR="006A3F7E" w:rsidRPr="00026156">
        <w:rPr>
          <w:rFonts w:ascii="Times New Roman" w:hAnsi="Times New Roman"/>
          <w:sz w:val="24"/>
          <w:szCs w:val="24"/>
        </w:rPr>
        <w:t>,</w:t>
      </w:r>
      <w:r w:rsidR="000C5155" w:rsidRPr="00026156">
        <w:rPr>
          <w:rFonts w:ascii="Times New Roman" w:hAnsi="Times New Roman"/>
          <w:sz w:val="24"/>
          <w:szCs w:val="24"/>
        </w:rPr>
        <w:t xml:space="preserve"> следует опираться на данные сходных популяций</w:t>
      </w:r>
      <w:r w:rsidR="006A3F7E" w:rsidRPr="00026156">
        <w:rPr>
          <w:rFonts w:ascii="Times New Roman" w:hAnsi="Times New Roman"/>
          <w:sz w:val="24"/>
          <w:szCs w:val="24"/>
        </w:rPr>
        <w:t>,</w:t>
      </w:r>
      <w:r w:rsidR="000C5155" w:rsidRPr="00026156">
        <w:rPr>
          <w:rFonts w:ascii="Times New Roman" w:hAnsi="Times New Roman"/>
          <w:sz w:val="24"/>
          <w:szCs w:val="24"/>
        </w:rPr>
        <w:t xml:space="preserve"> либо экспертные оценки уровня заболеваемости.</w:t>
      </w:r>
    </w:p>
    <w:p w:rsidR="00B56032" w:rsidRPr="00026156" w:rsidRDefault="00276BD5" w:rsidP="00026156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Прогноз при инвазивной форме </w:t>
      </w:r>
      <w:r w:rsidR="007F4377" w:rsidRPr="00026156">
        <w:rPr>
          <w:rFonts w:ascii="Times New Roman" w:hAnsi="Times New Roman"/>
          <w:sz w:val="24"/>
          <w:szCs w:val="24"/>
        </w:rPr>
        <w:t>обусловливают</w:t>
      </w:r>
      <w:r w:rsidRPr="00026156">
        <w:rPr>
          <w:rFonts w:ascii="Times New Roman" w:hAnsi="Times New Roman"/>
          <w:sz w:val="24"/>
          <w:szCs w:val="24"/>
        </w:rPr>
        <w:t xml:space="preserve"> многи</w:t>
      </w:r>
      <w:r w:rsidR="007F4377" w:rsidRPr="00026156">
        <w:rPr>
          <w:rFonts w:ascii="Times New Roman" w:hAnsi="Times New Roman"/>
          <w:sz w:val="24"/>
          <w:szCs w:val="24"/>
        </w:rPr>
        <w:t>е</w:t>
      </w:r>
      <w:r w:rsidRPr="00026156">
        <w:rPr>
          <w:rFonts w:ascii="Times New Roman" w:hAnsi="Times New Roman"/>
          <w:sz w:val="24"/>
          <w:szCs w:val="24"/>
        </w:rPr>
        <w:t xml:space="preserve"> фактор</w:t>
      </w:r>
      <w:r w:rsidR="007F4377" w:rsidRPr="00026156">
        <w:rPr>
          <w:rFonts w:ascii="Times New Roman" w:hAnsi="Times New Roman"/>
          <w:sz w:val="24"/>
          <w:szCs w:val="24"/>
        </w:rPr>
        <w:t>ы:</w:t>
      </w:r>
      <w:r w:rsidRPr="00026156">
        <w:rPr>
          <w:rFonts w:ascii="Times New Roman" w:hAnsi="Times New Roman"/>
          <w:sz w:val="24"/>
          <w:szCs w:val="24"/>
        </w:rPr>
        <w:t xml:space="preserve"> индивидуальн</w:t>
      </w:r>
      <w:r w:rsidR="007F4377" w:rsidRPr="00026156">
        <w:rPr>
          <w:rFonts w:ascii="Times New Roman" w:hAnsi="Times New Roman"/>
          <w:sz w:val="24"/>
          <w:szCs w:val="24"/>
        </w:rPr>
        <w:t>ый</w:t>
      </w:r>
      <w:r w:rsidRPr="00026156">
        <w:rPr>
          <w:rFonts w:ascii="Times New Roman" w:hAnsi="Times New Roman"/>
          <w:sz w:val="24"/>
          <w:szCs w:val="24"/>
        </w:rPr>
        <w:t xml:space="preserve"> иммунитет, своевременност</w:t>
      </w:r>
      <w:r w:rsidR="007F4377" w:rsidRPr="00026156">
        <w:rPr>
          <w:rFonts w:ascii="Times New Roman" w:hAnsi="Times New Roman"/>
          <w:sz w:val="24"/>
          <w:szCs w:val="24"/>
        </w:rPr>
        <w:t>ь</w:t>
      </w:r>
      <w:r w:rsidRPr="00026156">
        <w:rPr>
          <w:rFonts w:ascii="Times New Roman" w:hAnsi="Times New Roman"/>
          <w:sz w:val="24"/>
          <w:szCs w:val="24"/>
        </w:rPr>
        <w:t xml:space="preserve"> антибиотикотерапии и др. Значительную роль в </w:t>
      </w:r>
      <w:r w:rsidR="00287BE7" w:rsidRPr="00026156">
        <w:rPr>
          <w:rFonts w:ascii="Times New Roman" w:hAnsi="Times New Roman"/>
          <w:sz w:val="24"/>
          <w:szCs w:val="24"/>
        </w:rPr>
        <w:t xml:space="preserve">развитии эпидемического процесса </w:t>
      </w:r>
      <w:r w:rsidRPr="00026156">
        <w:rPr>
          <w:rFonts w:ascii="Times New Roman" w:hAnsi="Times New Roman"/>
          <w:sz w:val="24"/>
          <w:szCs w:val="24"/>
        </w:rPr>
        <w:t>играют социальные факторы (скученность, детский коллектив, низкий достаток семьи и т.д.).</w:t>
      </w:r>
      <w:r w:rsidR="000F2411" w:rsidRPr="00026156">
        <w:rPr>
          <w:rFonts w:ascii="Times New Roman" w:hAnsi="Times New Roman"/>
          <w:sz w:val="24"/>
          <w:szCs w:val="24"/>
        </w:rPr>
        <w:t xml:space="preserve"> </w:t>
      </w:r>
      <w:r w:rsidR="00B56032" w:rsidRPr="00026156">
        <w:rPr>
          <w:rFonts w:ascii="Times New Roman" w:eastAsia="TimesNewRomanPSMT" w:hAnsi="Times New Roman"/>
          <w:sz w:val="24"/>
          <w:szCs w:val="24"/>
        </w:rPr>
        <w:t xml:space="preserve">Показатель летальности при </w:t>
      </w:r>
      <w:r w:rsidR="000C5155" w:rsidRPr="00026156">
        <w:rPr>
          <w:rFonts w:ascii="Times New Roman" w:eastAsia="TimesNewRomanPSMT" w:hAnsi="Times New Roman"/>
          <w:sz w:val="24"/>
          <w:szCs w:val="24"/>
        </w:rPr>
        <w:t>ИПИ</w:t>
      </w:r>
      <w:r w:rsidR="00B56032" w:rsidRPr="00026156">
        <w:rPr>
          <w:rFonts w:ascii="Times New Roman" w:eastAsia="TimesNewRomanPSMT" w:hAnsi="Times New Roman"/>
          <w:sz w:val="24"/>
          <w:szCs w:val="24"/>
        </w:rPr>
        <w:t xml:space="preserve"> может быть высоким, колеблясь от 20% при септицемии до 50% при менингите в развивающихся странах. Показатели смертности </w:t>
      </w:r>
      <w:r w:rsidR="00081068" w:rsidRPr="00026156">
        <w:rPr>
          <w:rFonts w:ascii="Times New Roman" w:eastAsia="TimesNewRomanPSMT" w:hAnsi="Times New Roman"/>
          <w:sz w:val="24"/>
          <w:szCs w:val="24"/>
        </w:rPr>
        <w:t>наиболее высоки</w:t>
      </w:r>
      <w:r w:rsidR="00B56032" w:rsidRPr="00026156">
        <w:rPr>
          <w:rFonts w:ascii="Times New Roman" w:eastAsia="TimesNewRomanPSMT" w:hAnsi="Times New Roman"/>
          <w:sz w:val="24"/>
          <w:szCs w:val="24"/>
        </w:rPr>
        <w:t xml:space="preserve"> среди детей раннего возраста</w:t>
      </w:r>
      <w:r w:rsidR="00FF278B" w:rsidRPr="00026156">
        <w:rPr>
          <w:rFonts w:ascii="Times New Roman" w:eastAsia="TimesNewRomanPSMT" w:hAnsi="Times New Roman"/>
          <w:sz w:val="24"/>
          <w:szCs w:val="24"/>
        </w:rPr>
        <w:t xml:space="preserve"> и лиц старше 65 лет</w:t>
      </w:r>
      <w:r w:rsidR="00B56032" w:rsidRPr="00026156">
        <w:rPr>
          <w:rFonts w:ascii="Times New Roman" w:eastAsia="TimesNewRomanPSMT" w:hAnsi="Times New Roman"/>
          <w:sz w:val="24"/>
          <w:szCs w:val="24"/>
        </w:rPr>
        <w:t>.</w:t>
      </w:r>
    </w:p>
    <w:p w:rsidR="00B65A59" w:rsidRPr="00026156" w:rsidRDefault="00770D73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Пневмококк играет первостепенную роль в качестве возбудителя </w:t>
      </w:r>
      <w:r w:rsidRPr="00026156">
        <w:rPr>
          <w:rFonts w:ascii="Times New Roman" w:hAnsi="Times New Roman"/>
          <w:i/>
          <w:sz w:val="24"/>
          <w:szCs w:val="24"/>
        </w:rPr>
        <w:t>пневмонии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  <w:r w:rsidR="00A84C76" w:rsidRPr="00904D90">
        <w:rPr>
          <w:rFonts w:ascii="Times New Roman" w:hAnsi="Times New Roman"/>
          <w:sz w:val="24"/>
          <w:szCs w:val="24"/>
        </w:rPr>
        <w:t>Пожилые пациенты с пневмонией имеют в 3-5 раз более высокий риск развития летального исхода от пневмонии и ее осложнений, чем пациенты молодого возраста (5-7% среди молодых взрослых)</w:t>
      </w:r>
      <w:r w:rsidR="00A84C76">
        <w:rPr>
          <w:rFonts w:ascii="Times New Roman" w:hAnsi="Times New Roman"/>
          <w:sz w:val="24"/>
          <w:szCs w:val="24"/>
        </w:rPr>
        <w:t xml:space="preserve">. </w:t>
      </w:r>
      <w:r w:rsidRPr="00026156">
        <w:rPr>
          <w:rFonts w:ascii="Times New Roman" w:hAnsi="Times New Roman"/>
          <w:sz w:val="24"/>
          <w:szCs w:val="24"/>
        </w:rPr>
        <w:t>Пневмококковая инфекция является ведущей причиной развития тяжелых пневмоний у детей в возрасте до двух лет и самой частой причиной бакт</w:t>
      </w:r>
      <w:r w:rsidR="0012707B" w:rsidRPr="00026156">
        <w:rPr>
          <w:rFonts w:ascii="Times New Roman" w:hAnsi="Times New Roman"/>
          <w:sz w:val="24"/>
          <w:szCs w:val="24"/>
        </w:rPr>
        <w:t>ериальных пневмоний в целом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  <w:r w:rsidR="000A61EE" w:rsidRPr="00026156">
        <w:rPr>
          <w:rFonts w:ascii="Times New Roman" w:hAnsi="Times New Roman"/>
          <w:sz w:val="24"/>
          <w:szCs w:val="24"/>
        </w:rPr>
        <w:t>По данным зарубежных авторов</w:t>
      </w:r>
      <w:r w:rsidR="0004029B" w:rsidRPr="00026156">
        <w:rPr>
          <w:rFonts w:ascii="Times New Roman" w:hAnsi="Times New Roman"/>
          <w:sz w:val="24"/>
          <w:szCs w:val="24"/>
        </w:rPr>
        <w:t>,</w:t>
      </w:r>
      <w:r w:rsidR="000A61EE" w:rsidRPr="00026156">
        <w:rPr>
          <w:rFonts w:ascii="Times New Roman" w:hAnsi="Times New Roman"/>
          <w:sz w:val="24"/>
          <w:szCs w:val="24"/>
        </w:rPr>
        <w:t xml:space="preserve"> этот возбудитель ответственен за 25-35% всех вне</w:t>
      </w:r>
      <w:r w:rsidR="000C5155" w:rsidRPr="00026156">
        <w:rPr>
          <w:rFonts w:ascii="Times New Roman" w:hAnsi="Times New Roman"/>
          <w:sz w:val="24"/>
          <w:szCs w:val="24"/>
        </w:rPr>
        <w:t xml:space="preserve">больничных </w:t>
      </w:r>
      <w:r w:rsidR="000A61EE" w:rsidRPr="00026156">
        <w:rPr>
          <w:rFonts w:ascii="Times New Roman" w:hAnsi="Times New Roman"/>
          <w:sz w:val="24"/>
          <w:szCs w:val="24"/>
        </w:rPr>
        <w:t>и 3-5% госпитальных</w:t>
      </w:r>
      <w:r w:rsidR="000C5155" w:rsidRPr="00026156">
        <w:rPr>
          <w:rFonts w:ascii="Times New Roman" w:hAnsi="Times New Roman"/>
          <w:sz w:val="24"/>
          <w:szCs w:val="24"/>
        </w:rPr>
        <w:t xml:space="preserve"> пневмоний</w:t>
      </w:r>
      <w:r w:rsidR="000A61EE" w:rsidRPr="00026156">
        <w:rPr>
          <w:rFonts w:ascii="Times New Roman" w:hAnsi="Times New Roman"/>
          <w:sz w:val="24"/>
          <w:szCs w:val="24"/>
        </w:rPr>
        <w:t>. В России из 500 тыс</w:t>
      </w:r>
      <w:r w:rsidR="00336A8D" w:rsidRPr="00026156">
        <w:rPr>
          <w:rFonts w:ascii="Times New Roman" w:hAnsi="Times New Roman"/>
          <w:sz w:val="24"/>
          <w:szCs w:val="24"/>
        </w:rPr>
        <w:t>.</w:t>
      </w:r>
      <w:r w:rsidR="000A61EE" w:rsidRPr="00026156">
        <w:rPr>
          <w:rFonts w:ascii="Times New Roman" w:hAnsi="Times New Roman"/>
          <w:sz w:val="24"/>
          <w:szCs w:val="24"/>
        </w:rPr>
        <w:t xml:space="preserve"> случаев пневмоний в год </w:t>
      </w:r>
      <w:r w:rsidR="00FB7465" w:rsidRPr="00026156">
        <w:rPr>
          <w:rFonts w:ascii="Times New Roman" w:hAnsi="Times New Roman"/>
          <w:sz w:val="24"/>
          <w:szCs w:val="24"/>
        </w:rPr>
        <w:t xml:space="preserve">пневмококковую этиологию имеют </w:t>
      </w:r>
      <w:r w:rsidR="000A61EE" w:rsidRPr="00026156">
        <w:rPr>
          <w:rFonts w:ascii="Times New Roman" w:hAnsi="Times New Roman"/>
          <w:sz w:val="24"/>
          <w:szCs w:val="24"/>
        </w:rPr>
        <w:t xml:space="preserve">76% </w:t>
      </w:r>
      <w:r w:rsidR="00FB7465" w:rsidRPr="00026156">
        <w:rPr>
          <w:rFonts w:ascii="Times New Roman" w:hAnsi="Times New Roman"/>
          <w:sz w:val="24"/>
          <w:szCs w:val="24"/>
        </w:rPr>
        <w:t xml:space="preserve">- </w:t>
      </w:r>
      <w:r w:rsidR="000A61EE" w:rsidRPr="00026156">
        <w:rPr>
          <w:rFonts w:ascii="Times New Roman" w:hAnsi="Times New Roman"/>
          <w:sz w:val="24"/>
          <w:szCs w:val="24"/>
        </w:rPr>
        <w:t xml:space="preserve">у взрослых и до 90% - у детей </w:t>
      </w:r>
      <w:r w:rsidR="00FB7465" w:rsidRPr="00026156">
        <w:rPr>
          <w:rFonts w:ascii="Times New Roman" w:hAnsi="Times New Roman"/>
          <w:sz w:val="24"/>
          <w:szCs w:val="24"/>
        </w:rPr>
        <w:t xml:space="preserve">в возрасте </w:t>
      </w:r>
      <w:r w:rsidR="000A61EE" w:rsidRPr="00026156">
        <w:rPr>
          <w:rFonts w:ascii="Times New Roman" w:hAnsi="Times New Roman"/>
          <w:sz w:val="24"/>
          <w:szCs w:val="24"/>
        </w:rPr>
        <w:t xml:space="preserve">до 5 лет. </w:t>
      </w:r>
      <w:proofErr w:type="gramStart"/>
      <w:r w:rsidR="000A61EE" w:rsidRPr="00026156">
        <w:rPr>
          <w:rFonts w:ascii="Times New Roman" w:hAnsi="Times New Roman"/>
          <w:sz w:val="24"/>
          <w:szCs w:val="24"/>
        </w:rPr>
        <w:t>Частота пневмококковых пневмоний среди детей до 15 лет составляет 490 случаев на 100 тыс</w:t>
      </w:r>
      <w:r w:rsidR="00336A8D" w:rsidRPr="00026156">
        <w:rPr>
          <w:rFonts w:ascii="Times New Roman" w:hAnsi="Times New Roman"/>
          <w:sz w:val="24"/>
          <w:szCs w:val="24"/>
        </w:rPr>
        <w:t>.</w:t>
      </w:r>
      <w:r w:rsidR="000A61EE" w:rsidRPr="00026156">
        <w:rPr>
          <w:rFonts w:ascii="Times New Roman" w:hAnsi="Times New Roman"/>
          <w:sz w:val="24"/>
          <w:szCs w:val="24"/>
        </w:rPr>
        <w:t>, в возрасте до 4 лет – 1060 случаев на 100 тыс</w:t>
      </w:r>
      <w:r w:rsidR="00336A8D" w:rsidRPr="00026156">
        <w:rPr>
          <w:rFonts w:ascii="Times New Roman" w:hAnsi="Times New Roman"/>
          <w:sz w:val="24"/>
          <w:szCs w:val="24"/>
        </w:rPr>
        <w:t>.</w:t>
      </w:r>
      <w:r w:rsidR="000A61EE" w:rsidRPr="00026156">
        <w:rPr>
          <w:rFonts w:ascii="Times New Roman" w:hAnsi="Times New Roman"/>
          <w:sz w:val="24"/>
          <w:szCs w:val="24"/>
        </w:rPr>
        <w:t xml:space="preserve"> </w:t>
      </w:r>
      <w:r w:rsidR="00CF0704" w:rsidRPr="00A84C76">
        <w:rPr>
          <w:rFonts w:ascii="Times New Roman" w:hAnsi="Times New Roman"/>
          <w:sz w:val="24"/>
          <w:szCs w:val="24"/>
        </w:rPr>
        <w:t xml:space="preserve">Наиболее тяжело внебольничные пневмонии протекают у лиц пожилого возраста, на фоне сопутствующих заболеваний (онкологические и гематологические заболевания, сахарный диабет, сердечно-сосудистые заболевания, заболевание почек и печени, хроническая </w:t>
      </w:r>
      <w:proofErr w:type="spellStart"/>
      <w:r w:rsidR="00CF0704" w:rsidRPr="00A84C76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="00CF0704" w:rsidRPr="00A84C76">
        <w:rPr>
          <w:rFonts w:ascii="Times New Roman" w:hAnsi="Times New Roman"/>
          <w:sz w:val="24"/>
          <w:szCs w:val="24"/>
        </w:rPr>
        <w:t xml:space="preserve"> болезнь легких, алкоголизм,  вирусные инфекции и другие)</w:t>
      </w:r>
      <w:r w:rsidR="00A84C76">
        <w:rPr>
          <w:rFonts w:ascii="Times New Roman" w:hAnsi="Times New Roman"/>
          <w:sz w:val="24"/>
          <w:szCs w:val="24"/>
        </w:rPr>
        <w:t>.</w:t>
      </w:r>
      <w:proofErr w:type="gramEnd"/>
      <w:r w:rsidR="00CF0704" w:rsidRPr="00A84C76">
        <w:rPr>
          <w:rFonts w:ascii="Times New Roman" w:hAnsi="Times New Roman"/>
          <w:sz w:val="24"/>
          <w:szCs w:val="24"/>
        </w:rPr>
        <w:t xml:space="preserve"> </w:t>
      </w:r>
      <w:r w:rsidR="00A84C76">
        <w:rPr>
          <w:rFonts w:ascii="Times New Roman" w:hAnsi="Times New Roman"/>
          <w:sz w:val="24"/>
          <w:szCs w:val="24"/>
        </w:rPr>
        <w:t>П</w:t>
      </w:r>
      <w:r w:rsidR="00A84C76" w:rsidRPr="0019208B">
        <w:rPr>
          <w:rFonts w:ascii="Times New Roman" w:hAnsi="Times New Roman"/>
          <w:sz w:val="24"/>
          <w:szCs w:val="24"/>
        </w:rPr>
        <w:t>ациенты с ХОБЛ</w:t>
      </w:r>
      <w:r w:rsidR="00A84C76">
        <w:rPr>
          <w:rFonts w:ascii="Times New Roman" w:hAnsi="Times New Roman"/>
          <w:sz w:val="24"/>
          <w:szCs w:val="24"/>
        </w:rPr>
        <w:t xml:space="preserve"> составляют 20,5-25,7%</w:t>
      </w:r>
      <w:r w:rsidR="00A84C76" w:rsidRPr="0019208B">
        <w:rPr>
          <w:rFonts w:ascii="Times New Roman" w:hAnsi="Times New Roman"/>
          <w:sz w:val="24"/>
          <w:szCs w:val="24"/>
        </w:rPr>
        <w:t xml:space="preserve"> госпитализированных пациентов с внебольничной пневмонией</w:t>
      </w:r>
      <w:r w:rsidR="00A84C76">
        <w:rPr>
          <w:rFonts w:ascii="Times New Roman" w:hAnsi="Times New Roman"/>
          <w:sz w:val="24"/>
          <w:szCs w:val="24"/>
        </w:rPr>
        <w:t>.</w:t>
      </w:r>
      <w:r w:rsidR="00A84C76" w:rsidRPr="0019208B">
        <w:rPr>
          <w:rFonts w:ascii="Times New Roman" w:hAnsi="Times New Roman"/>
          <w:sz w:val="24"/>
          <w:szCs w:val="24"/>
        </w:rPr>
        <w:t xml:space="preserve"> Причём смертность в 30-дневный срок наступает примерно у 9,6%  пациентов</w:t>
      </w:r>
      <w:r w:rsidR="00A84C76">
        <w:rPr>
          <w:rFonts w:ascii="Times New Roman" w:hAnsi="Times New Roman"/>
          <w:sz w:val="24"/>
          <w:szCs w:val="24"/>
        </w:rPr>
        <w:t>. С</w:t>
      </w:r>
      <w:r w:rsidR="00A84C76" w:rsidRPr="0047749B">
        <w:rPr>
          <w:rFonts w:ascii="Times New Roman" w:hAnsi="Times New Roman"/>
          <w:sz w:val="24"/>
          <w:szCs w:val="24"/>
        </w:rPr>
        <w:t>реди пациентов, поступающих в стационар</w:t>
      </w:r>
      <w:r w:rsidR="00A84C76">
        <w:rPr>
          <w:rFonts w:ascii="Times New Roman" w:hAnsi="Times New Roman"/>
          <w:sz w:val="24"/>
          <w:szCs w:val="24"/>
        </w:rPr>
        <w:t xml:space="preserve">ы по поводу пневмоний, </w:t>
      </w:r>
      <w:r w:rsidR="00A84C76" w:rsidRPr="0047749B">
        <w:rPr>
          <w:rFonts w:ascii="Times New Roman" w:hAnsi="Times New Roman"/>
          <w:sz w:val="24"/>
          <w:szCs w:val="24"/>
        </w:rPr>
        <w:t xml:space="preserve">до 15,8% имеют </w:t>
      </w:r>
      <w:r w:rsidR="00A84C76">
        <w:rPr>
          <w:rFonts w:ascii="Times New Roman" w:hAnsi="Times New Roman"/>
          <w:sz w:val="24"/>
          <w:szCs w:val="24"/>
        </w:rPr>
        <w:t>ишемическую болезнь лёгких (</w:t>
      </w:r>
      <w:r w:rsidR="00A84C76" w:rsidRPr="0047749B">
        <w:rPr>
          <w:rFonts w:ascii="Times New Roman" w:hAnsi="Times New Roman"/>
          <w:sz w:val="24"/>
          <w:szCs w:val="24"/>
        </w:rPr>
        <w:t>ИБС</w:t>
      </w:r>
      <w:r w:rsidR="00A84C76">
        <w:rPr>
          <w:rFonts w:ascii="Times New Roman" w:hAnsi="Times New Roman"/>
          <w:sz w:val="24"/>
          <w:szCs w:val="24"/>
        </w:rPr>
        <w:t>)</w:t>
      </w:r>
      <w:r w:rsidR="00A84C76" w:rsidRPr="0047749B">
        <w:rPr>
          <w:rFonts w:ascii="Times New Roman" w:hAnsi="Times New Roman"/>
          <w:sz w:val="24"/>
          <w:szCs w:val="24"/>
        </w:rPr>
        <w:t>,  14,3% - хроническую сердечно сосудистую недостаточность (ХСН)</w:t>
      </w:r>
      <w:r w:rsidR="00A84C76">
        <w:rPr>
          <w:rFonts w:ascii="Times New Roman" w:hAnsi="Times New Roman"/>
          <w:sz w:val="24"/>
          <w:szCs w:val="24"/>
        </w:rPr>
        <w:t xml:space="preserve">, у 9,6% пациентов – сахарный диабет. </w:t>
      </w:r>
      <w:r w:rsidR="00CF0704" w:rsidRPr="00A84C76">
        <w:rPr>
          <w:rFonts w:ascii="Times New Roman" w:hAnsi="Times New Roman"/>
          <w:sz w:val="24"/>
          <w:szCs w:val="24"/>
        </w:rPr>
        <w:t>Летальность при этом составляет 15-30%.</w:t>
      </w:r>
      <w:r w:rsidR="00A84C76">
        <w:rPr>
          <w:rFonts w:ascii="Times New Roman" w:hAnsi="Times New Roman"/>
          <w:sz w:val="24"/>
          <w:szCs w:val="24"/>
        </w:rPr>
        <w:t xml:space="preserve"> Д</w:t>
      </w:r>
      <w:r w:rsidR="00A84C76" w:rsidRPr="0047749B">
        <w:rPr>
          <w:rFonts w:ascii="Times New Roman" w:hAnsi="Times New Roman"/>
          <w:sz w:val="24"/>
          <w:szCs w:val="24"/>
        </w:rPr>
        <w:t>оказан патогенез развития кардиальных осложнений при пневмококковой пневмонии, что усугубляет течение хроническ</w:t>
      </w:r>
      <w:r w:rsidR="00A84C76">
        <w:rPr>
          <w:rFonts w:ascii="Times New Roman" w:hAnsi="Times New Roman"/>
          <w:sz w:val="24"/>
          <w:szCs w:val="24"/>
        </w:rPr>
        <w:t>их сердечно-сосудистых</w:t>
      </w:r>
      <w:r w:rsidR="00A84C76" w:rsidRPr="0047749B">
        <w:rPr>
          <w:rFonts w:ascii="Times New Roman" w:hAnsi="Times New Roman"/>
          <w:sz w:val="24"/>
          <w:szCs w:val="24"/>
        </w:rPr>
        <w:t xml:space="preserve"> заболевани</w:t>
      </w:r>
      <w:r w:rsidR="00A84C76">
        <w:rPr>
          <w:rFonts w:ascii="Times New Roman" w:hAnsi="Times New Roman"/>
          <w:sz w:val="24"/>
          <w:szCs w:val="24"/>
        </w:rPr>
        <w:t>й</w:t>
      </w:r>
      <w:r w:rsidR="00A84C76" w:rsidRPr="0047749B">
        <w:rPr>
          <w:rFonts w:ascii="Times New Roman" w:hAnsi="Times New Roman"/>
          <w:sz w:val="24"/>
          <w:szCs w:val="24"/>
        </w:rPr>
        <w:t>, а также может привести к летальному исходу</w:t>
      </w:r>
      <w:r w:rsidR="00A84C76">
        <w:rPr>
          <w:rFonts w:ascii="Times New Roman" w:hAnsi="Times New Roman"/>
          <w:sz w:val="24"/>
          <w:szCs w:val="24"/>
        </w:rPr>
        <w:t>.</w:t>
      </w:r>
      <w:r w:rsidR="00A84C76" w:rsidRPr="00026156">
        <w:rPr>
          <w:rFonts w:ascii="Times New Roman" w:hAnsi="Times New Roman"/>
          <w:sz w:val="24"/>
          <w:szCs w:val="24"/>
        </w:rPr>
        <w:t xml:space="preserve"> </w:t>
      </w:r>
      <w:r w:rsidR="000A61EE" w:rsidRPr="00026156">
        <w:rPr>
          <w:rFonts w:ascii="Times New Roman" w:hAnsi="Times New Roman"/>
          <w:sz w:val="24"/>
          <w:szCs w:val="24"/>
        </w:rPr>
        <w:t xml:space="preserve">Пневмония, вызванная </w:t>
      </w:r>
      <w:proofErr w:type="spellStart"/>
      <w:r w:rsidR="000A61EE" w:rsidRPr="00026156">
        <w:rPr>
          <w:rFonts w:ascii="Times New Roman" w:hAnsi="Times New Roman"/>
          <w:i/>
          <w:sz w:val="24"/>
          <w:szCs w:val="24"/>
        </w:rPr>
        <w:t>S</w:t>
      </w:r>
      <w:r w:rsidR="00915F3D" w:rsidRPr="00026156">
        <w:rPr>
          <w:rFonts w:ascii="Times New Roman" w:hAnsi="Times New Roman"/>
          <w:i/>
          <w:sz w:val="24"/>
          <w:szCs w:val="24"/>
        </w:rPr>
        <w:t>.</w:t>
      </w:r>
      <w:r w:rsidR="000A61EE" w:rsidRPr="00026156">
        <w:rPr>
          <w:rFonts w:ascii="Times New Roman" w:hAnsi="Times New Roman"/>
          <w:i/>
          <w:sz w:val="24"/>
          <w:szCs w:val="24"/>
        </w:rPr>
        <w:t>pneumoniae</w:t>
      </w:r>
      <w:proofErr w:type="spellEnd"/>
      <w:r w:rsidR="000A61EE" w:rsidRPr="00026156">
        <w:rPr>
          <w:rFonts w:ascii="Times New Roman" w:hAnsi="Times New Roman"/>
          <w:sz w:val="24"/>
          <w:szCs w:val="24"/>
        </w:rPr>
        <w:t xml:space="preserve">, чаще других </w:t>
      </w:r>
      <w:r w:rsidR="00915F3D" w:rsidRPr="00026156">
        <w:rPr>
          <w:rFonts w:ascii="Times New Roman" w:hAnsi="Times New Roman"/>
          <w:sz w:val="24"/>
          <w:szCs w:val="24"/>
        </w:rPr>
        <w:t xml:space="preserve">осложняется эмпиемой легких, </w:t>
      </w:r>
      <w:r w:rsidR="000A61EE" w:rsidRPr="00026156">
        <w:rPr>
          <w:rFonts w:ascii="Times New Roman" w:hAnsi="Times New Roman"/>
          <w:sz w:val="24"/>
          <w:szCs w:val="24"/>
        </w:rPr>
        <w:t>приводит к летальн</w:t>
      </w:r>
      <w:r w:rsidR="00915F3D" w:rsidRPr="00026156">
        <w:rPr>
          <w:rFonts w:ascii="Times New Roman" w:hAnsi="Times New Roman"/>
          <w:sz w:val="24"/>
          <w:szCs w:val="24"/>
        </w:rPr>
        <w:t>ому</w:t>
      </w:r>
      <w:r w:rsidR="000A61EE" w:rsidRPr="00026156">
        <w:rPr>
          <w:rFonts w:ascii="Times New Roman" w:hAnsi="Times New Roman"/>
          <w:sz w:val="24"/>
          <w:szCs w:val="24"/>
        </w:rPr>
        <w:t xml:space="preserve"> исход</w:t>
      </w:r>
      <w:r w:rsidR="00915F3D" w:rsidRPr="00026156">
        <w:rPr>
          <w:rFonts w:ascii="Times New Roman" w:hAnsi="Times New Roman"/>
          <w:sz w:val="24"/>
          <w:szCs w:val="24"/>
        </w:rPr>
        <w:t>у</w:t>
      </w:r>
      <w:r w:rsidR="00B65A59" w:rsidRPr="00026156">
        <w:rPr>
          <w:rFonts w:ascii="Times New Roman" w:hAnsi="Times New Roman"/>
          <w:sz w:val="24"/>
          <w:szCs w:val="24"/>
        </w:rPr>
        <w:t xml:space="preserve"> </w:t>
      </w:r>
      <w:r w:rsidR="00B65A59" w:rsidRPr="00026156">
        <w:rPr>
          <w:rFonts w:ascii="Times New Roman" w:hAnsi="Times New Roman"/>
          <w:sz w:val="24"/>
          <w:szCs w:val="24"/>
        </w:rPr>
        <w:lastRenderedPageBreak/>
        <w:t>(до 2/3 случаев</w:t>
      </w:r>
      <w:r w:rsidR="00287BE7" w:rsidRPr="00026156">
        <w:rPr>
          <w:rFonts w:ascii="Times New Roman" w:hAnsi="Times New Roman"/>
          <w:sz w:val="24"/>
          <w:szCs w:val="24"/>
        </w:rPr>
        <w:t xml:space="preserve"> для эмпиемы</w:t>
      </w:r>
      <w:r w:rsidR="00B65A59" w:rsidRPr="00026156">
        <w:rPr>
          <w:rFonts w:ascii="Times New Roman" w:hAnsi="Times New Roman"/>
          <w:sz w:val="24"/>
          <w:szCs w:val="24"/>
        </w:rPr>
        <w:t>)</w:t>
      </w:r>
      <w:r w:rsidR="000A61EE" w:rsidRPr="00026156">
        <w:rPr>
          <w:rFonts w:ascii="Times New Roman" w:hAnsi="Times New Roman"/>
          <w:sz w:val="24"/>
          <w:szCs w:val="24"/>
        </w:rPr>
        <w:t>.</w:t>
      </w:r>
      <w:r w:rsidR="000F2411" w:rsidRPr="00026156">
        <w:rPr>
          <w:rFonts w:ascii="Times New Roman" w:hAnsi="Times New Roman"/>
          <w:sz w:val="24"/>
          <w:szCs w:val="24"/>
        </w:rPr>
        <w:t xml:space="preserve"> </w:t>
      </w:r>
      <w:r w:rsidR="00534726" w:rsidRPr="00026156">
        <w:rPr>
          <w:rFonts w:ascii="Times New Roman" w:hAnsi="Times New Roman"/>
          <w:sz w:val="24"/>
          <w:szCs w:val="24"/>
        </w:rPr>
        <w:t>При обследовании</w:t>
      </w:r>
      <w:r w:rsidR="008D0971" w:rsidRPr="00026156">
        <w:rPr>
          <w:rFonts w:ascii="Times New Roman" w:hAnsi="Times New Roman"/>
          <w:sz w:val="24"/>
          <w:szCs w:val="24"/>
        </w:rPr>
        <w:t xml:space="preserve"> детей </w:t>
      </w:r>
      <w:r w:rsidR="00B65A59" w:rsidRPr="00026156">
        <w:rPr>
          <w:rFonts w:ascii="Times New Roman" w:hAnsi="Times New Roman"/>
          <w:sz w:val="24"/>
          <w:szCs w:val="24"/>
        </w:rPr>
        <w:t xml:space="preserve">в возрасте </w:t>
      </w:r>
      <w:r w:rsidR="008D0971" w:rsidRPr="00026156">
        <w:rPr>
          <w:rFonts w:ascii="Times New Roman" w:hAnsi="Times New Roman"/>
          <w:sz w:val="24"/>
          <w:szCs w:val="24"/>
        </w:rPr>
        <w:t xml:space="preserve">до 5 лет, госпитализированных в </w:t>
      </w:r>
      <w:r w:rsidR="00B65A59" w:rsidRPr="00026156">
        <w:rPr>
          <w:rFonts w:ascii="Times New Roman" w:hAnsi="Times New Roman"/>
          <w:sz w:val="24"/>
          <w:szCs w:val="24"/>
        </w:rPr>
        <w:t>м</w:t>
      </w:r>
      <w:r w:rsidR="008D0971" w:rsidRPr="00026156">
        <w:rPr>
          <w:rFonts w:ascii="Times New Roman" w:hAnsi="Times New Roman"/>
          <w:sz w:val="24"/>
          <w:szCs w:val="24"/>
        </w:rPr>
        <w:t xml:space="preserve">осковские стационары </w:t>
      </w:r>
      <w:r w:rsidR="00B65A59" w:rsidRPr="00026156">
        <w:rPr>
          <w:rFonts w:ascii="Times New Roman" w:hAnsi="Times New Roman"/>
          <w:sz w:val="24"/>
          <w:szCs w:val="24"/>
        </w:rPr>
        <w:t xml:space="preserve">по поводу </w:t>
      </w:r>
      <w:r w:rsidR="00B65A59" w:rsidRPr="00026156">
        <w:rPr>
          <w:rFonts w:ascii="Times New Roman" w:hAnsi="Times New Roman"/>
          <w:i/>
          <w:sz w:val="24"/>
          <w:szCs w:val="24"/>
        </w:rPr>
        <w:t>острой бактериальной инфекции</w:t>
      </w:r>
      <w:r w:rsidR="00D15A23" w:rsidRPr="00026156">
        <w:rPr>
          <w:rFonts w:ascii="Times New Roman" w:hAnsi="Times New Roman"/>
          <w:sz w:val="24"/>
          <w:szCs w:val="24"/>
        </w:rPr>
        <w:t xml:space="preserve"> (сепсис, бактериемия, менингит, пневмония, острый отит, синусит)</w:t>
      </w:r>
      <w:r w:rsidR="00B65A59" w:rsidRPr="00026156">
        <w:rPr>
          <w:rFonts w:ascii="Times New Roman" w:hAnsi="Times New Roman"/>
          <w:sz w:val="24"/>
          <w:szCs w:val="24"/>
        </w:rPr>
        <w:t xml:space="preserve">, </w:t>
      </w:r>
      <w:r w:rsidR="00D15A23" w:rsidRPr="00026156">
        <w:rPr>
          <w:rFonts w:ascii="Times New Roman" w:hAnsi="Times New Roman"/>
          <w:sz w:val="24"/>
          <w:szCs w:val="24"/>
        </w:rPr>
        <w:t xml:space="preserve">при посевах </w:t>
      </w:r>
      <w:proofErr w:type="spellStart"/>
      <w:r w:rsidR="00D15A23" w:rsidRPr="00026156">
        <w:rPr>
          <w:rFonts w:ascii="Times New Roman" w:hAnsi="Times New Roman"/>
          <w:sz w:val="24"/>
          <w:szCs w:val="24"/>
        </w:rPr>
        <w:t>назофар</w:t>
      </w:r>
      <w:r w:rsidR="000C5155" w:rsidRPr="00026156">
        <w:rPr>
          <w:rFonts w:ascii="Times New Roman" w:hAnsi="Times New Roman"/>
          <w:sz w:val="24"/>
          <w:szCs w:val="24"/>
        </w:rPr>
        <w:t>и</w:t>
      </w:r>
      <w:r w:rsidR="00D15A23" w:rsidRPr="00026156">
        <w:rPr>
          <w:rFonts w:ascii="Times New Roman" w:hAnsi="Times New Roman"/>
          <w:sz w:val="24"/>
          <w:szCs w:val="24"/>
        </w:rPr>
        <w:t>нгеальных</w:t>
      </w:r>
      <w:proofErr w:type="spellEnd"/>
      <w:r w:rsidR="00D15A23" w:rsidRPr="00026156">
        <w:rPr>
          <w:rFonts w:ascii="Times New Roman" w:hAnsi="Times New Roman"/>
          <w:sz w:val="24"/>
          <w:szCs w:val="24"/>
        </w:rPr>
        <w:t xml:space="preserve"> образцов в 47% случаев</w:t>
      </w:r>
      <w:r w:rsidR="00534726"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="00534726" w:rsidRPr="00026156">
        <w:rPr>
          <w:rFonts w:ascii="Times New Roman" w:hAnsi="Times New Roman"/>
          <w:sz w:val="24"/>
          <w:szCs w:val="24"/>
        </w:rPr>
        <w:t>был выявлен</w:t>
      </w:r>
      <w:r w:rsidR="00534726" w:rsidRPr="00026156">
        <w:rPr>
          <w:rFonts w:ascii="Times New Roman" w:hAnsi="Times New Roman"/>
          <w:i/>
          <w:sz w:val="24"/>
          <w:szCs w:val="24"/>
        </w:rPr>
        <w:t xml:space="preserve"> S.</w:t>
      </w:r>
      <w:r w:rsidR="000C5155" w:rsidRPr="00026156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spellStart"/>
      <w:r w:rsidR="00534726" w:rsidRPr="00026156">
        <w:rPr>
          <w:rFonts w:ascii="Times New Roman" w:hAnsi="Times New Roman"/>
          <w:i/>
          <w:sz w:val="24"/>
          <w:szCs w:val="24"/>
        </w:rPr>
        <w:t>neumoniae</w:t>
      </w:r>
      <w:proofErr w:type="spellEnd"/>
      <w:r w:rsidR="00534726" w:rsidRPr="00026156">
        <w:rPr>
          <w:rFonts w:ascii="Times New Roman" w:hAnsi="Times New Roman"/>
          <w:sz w:val="24"/>
          <w:szCs w:val="24"/>
        </w:rPr>
        <w:t xml:space="preserve">, что подтверждает его лидирующую роль в структуре </w:t>
      </w:r>
      <w:r w:rsidR="00D1307D" w:rsidRPr="00026156">
        <w:rPr>
          <w:rFonts w:ascii="Times New Roman" w:hAnsi="Times New Roman"/>
          <w:sz w:val="24"/>
          <w:szCs w:val="24"/>
        </w:rPr>
        <w:t>инфекционных заболеваний</w:t>
      </w:r>
      <w:r w:rsidR="00B65A59" w:rsidRPr="00026156">
        <w:rPr>
          <w:rFonts w:ascii="Times New Roman" w:hAnsi="Times New Roman"/>
          <w:sz w:val="24"/>
          <w:szCs w:val="24"/>
        </w:rPr>
        <w:t>.</w:t>
      </w:r>
    </w:p>
    <w:p w:rsidR="00DA5EAA" w:rsidRPr="00026156" w:rsidRDefault="000C5155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Пневмококковая </w:t>
      </w:r>
      <w:r w:rsidRPr="00026156">
        <w:rPr>
          <w:rFonts w:ascii="Times New Roman" w:hAnsi="Times New Roman"/>
          <w:i/>
          <w:sz w:val="24"/>
          <w:szCs w:val="24"/>
        </w:rPr>
        <w:t>бактериемия</w:t>
      </w:r>
      <w:r w:rsidRPr="00026156">
        <w:rPr>
          <w:rFonts w:ascii="Times New Roman" w:hAnsi="Times New Roman"/>
          <w:sz w:val="24"/>
          <w:szCs w:val="24"/>
        </w:rPr>
        <w:t xml:space="preserve"> в большинстве случаев (до 80%) протекает в виде лихорадки без очага инфекции</w:t>
      </w:r>
      <w:r w:rsidR="00E51630" w:rsidRPr="00026156">
        <w:rPr>
          <w:rFonts w:ascii="Times New Roman" w:hAnsi="Times New Roman"/>
          <w:sz w:val="24"/>
          <w:szCs w:val="24"/>
        </w:rPr>
        <w:t>. Частота встречаемости составляет 8-22% у детей раннего возраста.</w:t>
      </w:r>
    </w:p>
    <w:p w:rsidR="00A84C76" w:rsidRPr="00026156" w:rsidRDefault="00940A8C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156">
        <w:rPr>
          <w:rFonts w:ascii="Times New Roman" w:hAnsi="Times New Roman"/>
          <w:sz w:val="24"/>
          <w:szCs w:val="24"/>
        </w:rPr>
        <w:t>Жизнеу</w:t>
      </w:r>
      <w:r w:rsidR="00770D73" w:rsidRPr="00026156">
        <w:rPr>
          <w:rFonts w:ascii="Times New Roman" w:hAnsi="Times New Roman"/>
          <w:sz w:val="24"/>
          <w:szCs w:val="24"/>
        </w:rPr>
        <w:t>грожающей</w:t>
      </w:r>
      <w:proofErr w:type="spellEnd"/>
      <w:r w:rsidR="00770D73" w:rsidRPr="00026156">
        <w:rPr>
          <w:rFonts w:ascii="Times New Roman" w:hAnsi="Times New Roman"/>
          <w:sz w:val="24"/>
          <w:szCs w:val="24"/>
        </w:rPr>
        <w:t xml:space="preserve"> формой пневмококковой инфекции является пневмококков</w:t>
      </w:r>
      <w:r w:rsidR="00287BE7" w:rsidRPr="00026156">
        <w:rPr>
          <w:rFonts w:ascii="Times New Roman" w:hAnsi="Times New Roman"/>
          <w:sz w:val="24"/>
          <w:szCs w:val="24"/>
        </w:rPr>
        <w:t>ый</w:t>
      </w:r>
      <w:r w:rsidR="00770D73" w:rsidRPr="00026156">
        <w:rPr>
          <w:rFonts w:ascii="Times New Roman" w:hAnsi="Times New Roman"/>
          <w:sz w:val="24"/>
          <w:szCs w:val="24"/>
        </w:rPr>
        <w:t xml:space="preserve"> </w:t>
      </w:r>
      <w:r w:rsidR="00287BE7" w:rsidRPr="00026156">
        <w:rPr>
          <w:rFonts w:ascii="Times New Roman" w:hAnsi="Times New Roman"/>
          <w:i/>
          <w:sz w:val="24"/>
          <w:szCs w:val="24"/>
        </w:rPr>
        <w:t xml:space="preserve">сепсис </w:t>
      </w:r>
      <w:r w:rsidR="00770D73" w:rsidRPr="00026156">
        <w:rPr>
          <w:rFonts w:ascii="Times New Roman" w:hAnsi="Times New Roman"/>
          <w:sz w:val="24"/>
          <w:szCs w:val="24"/>
        </w:rPr>
        <w:t xml:space="preserve">с развитием тяжелого шокового повреждения органов. </w:t>
      </w:r>
      <w:r w:rsidR="006C7F2A" w:rsidRPr="00026156">
        <w:rPr>
          <w:rFonts w:ascii="Times New Roman" w:hAnsi="Times New Roman"/>
          <w:sz w:val="24"/>
          <w:szCs w:val="24"/>
        </w:rPr>
        <w:t xml:space="preserve">Частота </w:t>
      </w:r>
      <w:r w:rsidR="00287BE7" w:rsidRPr="00026156">
        <w:rPr>
          <w:rFonts w:ascii="Times New Roman" w:hAnsi="Times New Roman"/>
          <w:sz w:val="24"/>
          <w:szCs w:val="24"/>
        </w:rPr>
        <w:t>данной нозологической формы</w:t>
      </w:r>
      <w:r w:rsidR="006C7F2A" w:rsidRPr="00026156">
        <w:rPr>
          <w:rFonts w:ascii="Times New Roman" w:hAnsi="Times New Roman"/>
          <w:sz w:val="24"/>
          <w:szCs w:val="24"/>
        </w:rPr>
        <w:t xml:space="preserve"> у детей до 5 лет </w:t>
      </w:r>
      <w:r w:rsidR="00CD6420" w:rsidRPr="00026156">
        <w:rPr>
          <w:rFonts w:ascii="Times New Roman" w:hAnsi="Times New Roman"/>
          <w:sz w:val="24"/>
          <w:szCs w:val="24"/>
        </w:rPr>
        <w:t xml:space="preserve">в среднем </w:t>
      </w:r>
      <w:r w:rsidR="006C7F2A" w:rsidRPr="00026156">
        <w:rPr>
          <w:rFonts w:ascii="Times New Roman" w:hAnsi="Times New Roman"/>
          <w:sz w:val="24"/>
          <w:szCs w:val="24"/>
        </w:rPr>
        <w:t>составляет 9 000 случаев в год</w:t>
      </w:r>
      <w:r w:rsidR="00287BE7" w:rsidRPr="00026156">
        <w:rPr>
          <w:rFonts w:ascii="Times New Roman" w:hAnsi="Times New Roman"/>
          <w:sz w:val="24"/>
          <w:szCs w:val="24"/>
        </w:rPr>
        <w:t>; у</w:t>
      </w:r>
      <w:r w:rsidR="00770D73" w:rsidRPr="00026156">
        <w:rPr>
          <w:rFonts w:ascii="Times New Roman" w:hAnsi="Times New Roman"/>
          <w:sz w:val="24"/>
          <w:szCs w:val="24"/>
        </w:rPr>
        <w:t xml:space="preserve">ровень смертности </w:t>
      </w:r>
      <w:r w:rsidR="00CD6420" w:rsidRPr="00026156">
        <w:rPr>
          <w:rFonts w:ascii="Times New Roman" w:hAnsi="Times New Roman"/>
          <w:sz w:val="24"/>
          <w:szCs w:val="24"/>
        </w:rPr>
        <w:t>достигае</w:t>
      </w:r>
      <w:r w:rsidR="00071658" w:rsidRPr="00026156">
        <w:rPr>
          <w:rFonts w:ascii="Times New Roman" w:hAnsi="Times New Roman"/>
          <w:sz w:val="24"/>
          <w:szCs w:val="24"/>
        </w:rPr>
        <w:t>т 20</w:t>
      </w:r>
      <w:r w:rsidR="000C5155" w:rsidRPr="00026156">
        <w:rPr>
          <w:rFonts w:ascii="Times New Roman" w:hAnsi="Times New Roman"/>
          <w:sz w:val="24"/>
          <w:szCs w:val="24"/>
        </w:rPr>
        <w:t>-50</w:t>
      </w:r>
      <w:r w:rsidR="00071658" w:rsidRPr="00026156">
        <w:rPr>
          <w:rFonts w:ascii="Times New Roman" w:hAnsi="Times New Roman"/>
          <w:sz w:val="24"/>
          <w:szCs w:val="24"/>
        </w:rPr>
        <w:t>%</w:t>
      </w:r>
      <w:r w:rsidR="00770D73" w:rsidRPr="00026156">
        <w:rPr>
          <w:rFonts w:ascii="Times New Roman" w:hAnsi="Times New Roman"/>
          <w:sz w:val="24"/>
          <w:szCs w:val="24"/>
        </w:rPr>
        <w:t>.</w:t>
      </w:r>
      <w:r w:rsidR="00A84C76">
        <w:rPr>
          <w:rFonts w:ascii="Times New Roman" w:hAnsi="Times New Roman"/>
          <w:sz w:val="24"/>
          <w:szCs w:val="24"/>
        </w:rPr>
        <w:t xml:space="preserve"> </w:t>
      </w:r>
      <w:r w:rsidR="00A84C76" w:rsidRPr="00A57B20">
        <w:rPr>
          <w:rFonts w:ascii="Times New Roman" w:hAnsi="Times New Roman"/>
          <w:sz w:val="24"/>
          <w:szCs w:val="24"/>
        </w:rPr>
        <w:t xml:space="preserve">От пневмококкового менингита в РФ умирает 60% заболевших взрослых </w:t>
      </w:r>
      <w:r w:rsidR="00A84C76">
        <w:rPr>
          <w:rFonts w:ascii="Times New Roman" w:hAnsi="Times New Roman"/>
          <w:sz w:val="24"/>
          <w:szCs w:val="24"/>
        </w:rPr>
        <w:t xml:space="preserve">в возрасте </w:t>
      </w:r>
      <w:r w:rsidR="00A84C76" w:rsidRPr="00A57B20">
        <w:rPr>
          <w:rFonts w:ascii="Times New Roman" w:hAnsi="Times New Roman"/>
          <w:sz w:val="24"/>
          <w:szCs w:val="24"/>
        </w:rPr>
        <w:t>старше 65 лет</w:t>
      </w:r>
      <w:r w:rsidR="00A84C76">
        <w:rPr>
          <w:rFonts w:ascii="Times New Roman" w:hAnsi="Times New Roman"/>
          <w:sz w:val="24"/>
          <w:szCs w:val="24"/>
        </w:rPr>
        <w:t>.</w:t>
      </w:r>
    </w:p>
    <w:p w:rsidR="003314E9" w:rsidRPr="00026156" w:rsidRDefault="005F1BA1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Заболеваемость пневмококковым </w:t>
      </w:r>
      <w:r w:rsidRPr="00026156">
        <w:rPr>
          <w:rFonts w:ascii="Times New Roman" w:hAnsi="Times New Roman"/>
          <w:i/>
          <w:sz w:val="24"/>
          <w:szCs w:val="24"/>
        </w:rPr>
        <w:t>менингитом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C12244" w:rsidRPr="00026156">
        <w:rPr>
          <w:rFonts w:ascii="Times New Roman" w:hAnsi="Times New Roman"/>
          <w:sz w:val="24"/>
          <w:szCs w:val="24"/>
        </w:rPr>
        <w:t xml:space="preserve">в Европе </w:t>
      </w:r>
      <w:r w:rsidRPr="00026156">
        <w:rPr>
          <w:rFonts w:ascii="Times New Roman" w:hAnsi="Times New Roman"/>
          <w:sz w:val="24"/>
          <w:szCs w:val="24"/>
        </w:rPr>
        <w:t>сред</w:t>
      </w:r>
      <w:r w:rsidR="00C12244" w:rsidRPr="00026156">
        <w:rPr>
          <w:rFonts w:ascii="Times New Roman" w:hAnsi="Times New Roman"/>
          <w:sz w:val="24"/>
          <w:szCs w:val="24"/>
        </w:rPr>
        <w:t xml:space="preserve">и детей </w:t>
      </w:r>
      <w:r w:rsidR="00336A8D" w:rsidRPr="00026156">
        <w:rPr>
          <w:rFonts w:ascii="Times New Roman" w:hAnsi="Times New Roman"/>
          <w:sz w:val="24"/>
          <w:szCs w:val="24"/>
        </w:rPr>
        <w:t>в возрасте до 2 лет</w:t>
      </w:r>
      <w:r w:rsidRPr="00026156">
        <w:rPr>
          <w:rFonts w:ascii="Times New Roman" w:hAnsi="Times New Roman"/>
          <w:sz w:val="24"/>
          <w:szCs w:val="24"/>
        </w:rPr>
        <w:t xml:space="preserve"> колеблется от 5 до 10 </w:t>
      </w:r>
      <w:r w:rsidR="006C7F2A" w:rsidRPr="00026156">
        <w:rPr>
          <w:rFonts w:ascii="Times New Roman" w:hAnsi="Times New Roman"/>
          <w:sz w:val="24"/>
          <w:szCs w:val="24"/>
        </w:rPr>
        <w:t xml:space="preserve">случаев </w:t>
      </w:r>
      <w:r w:rsidRPr="00026156">
        <w:rPr>
          <w:rFonts w:ascii="Times New Roman" w:hAnsi="Times New Roman"/>
          <w:sz w:val="24"/>
          <w:szCs w:val="24"/>
        </w:rPr>
        <w:t>на 100</w:t>
      </w:r>
      <w:r w:rsidR="006C7F2A" w:rsidRPr="00026156">
        <w:rPr>
          <w:rFonts w:ascii="Times New Roman" w:hAnsi="Times New Roman"/>
          <w:sz w:val="24"/>
          <w:szCs w:val="24"/>
        </w:rPr>
        <w:t xml:space="preserve"> тыс</w:t>
      </w:r>
      <w:r w:rsidR="00336A8D" w:rsidRPr="00026156">
        <w:rPr>
          <w:rFonts w:ascii="Times New Roman" w:hAnsi="Times New Roman"/>
          <w:sz w:val="24"/>
          <w:szCs w:val="24"/>
        </w:rPr>
        <w:t>. детей (</w:t>
      </w:r>
      <w:r w:rsidRPr="00026156">
        <w:rPr>
          <w:rFonts w:ascii="Times New Roman" w:hAnsi="Times New Roman"/>
          <w:sz w:val="24"/>
          <w:szCs w:val="24"/>
        </w:rPr>
        <w:t xml:space="preserve">по </w:t>
      </w:r>
      <w:r w:rsidR="00336A8D" w:rsidRPr="00026156">
        <w:rPr>
          <w:rFonts w:ascii="Times New Roman" w:hAnsi="Times New Roman"/>
          <w:sz w:val="24"/>
          <w:szCs w:val="24"/>
        </w:rPr>
        <w:t xml:space="preserve">некоторым данным </w:t>
      </w:r>
      <w:r w:rsidRPr="00026156">
        <w:rPr>
          <w:rFonts w:ascii="Times New Roman" w:hAnsi="Times New Roman"/>
          <w:sz w:val="24"/>
          <w:szCs w:val="24"/>
        </w:rPr>
        <w:t>3,8</w:t>
      </w:r>
      <w:r w:rsidR="00336A8D" w:rsidRPr="00026156">
        <w:rPr>
          <w:rFonts w:ascii="Times New Roman" w:hAnsi="Times New Roman"/>
          <w:sz w:val="24"/>
          <w:szCs w:val="24"/>
        </w:rPr>
        <w:t xml:space="preserve"> - </w:t>
      </w:r>
      <w:r w:rsidRPr="00026156">
        <w:rPr>
          <w:rFonts w:ascii="Times New Roman" w:hAnsi="Times New Roman"/>
          <w:sz w:val="24"/>
          <w:szCs w:val="24"/>
        </w:rPr>
        <w:t>15</w:t>
      </w:r>
      <w:r w:rsidR="00C12244" w:rsidRPr="00026156">
        <w:rPr>
          <w:rFonts w:ascii="Times New Roman" w:hAnsi="Times New Roman"/>
          <w:sz w:val="24"/>
          <w:szCs w:val="24"/>
        </w:rPr>
        <w:t xml:space="preserve"> </w:t>
      </w:r>
      <w:r w:rsidR="006C7F2A" w:rsidRPr="00026156">
        <w:rPr>
          <w:rFonts w:ascii="Times New Roman" w:hAnsi="Times New Roman"/>
          <w:sz w:val="24"/>
          <w:szCs w:val="24"/>
        </w:rPr>
        <w:t xml:space="preserve">случаев </w:t>
      </w:r>
      <w:r w:rsidR="00C12244" w:rsidRPr="00026156">
        <w:rPr>
          <w:rFonts w:ascii="Times New Roman" w:hAnsi="Times New Roman"/>
          <w:sz w:val="24"/>
          <w:szCs w:val="24"/>
        </w:rPr>
        <w:t>на 100 </w:t>
      </w:r>
      <w:r w:rsidR="006C7F2A" w:rsidRPr="00026156">
        <w:rPr>
          <w:rFonts w:ascii="Times New Roman" w:hAnsi="Times New Roman"/>
          <w:sz w:val="24"/>
          <w:szCs w:val="24"/>
        </w:rPr>
        <w:t>тыс</w:t>
      </w:r>
      <w:r w:rsidR="00336A8D" w:rsidRPr="00026156">
        <w:rPr>
          <w:rFonts w:ascii="Times New Roman" w:hAnsi="Times New Roman"/>
          <w:sz w:val="24"/>
          <w:szCs w:val="24"/>
        </w:rPr>
        <w:t>.</w:t>
      </w:r>
      <w:r w:rsidR="00C12244" w:rsidRPr="00026156">
        <w:rPr>
          <w:rFonts w:ascii="Times New Roman" w:hAnsi="Times New Roman"/>
          <w:sz w:val="24"/>
          <w:szCs w:val="24"/>
        </w:rPr>
        <w:t xml:space="preserve"> детского населения</w:t>
      </w:r>
      <w:r w:rsidR="00336A8D" w:rsidRPr="00026156">
        <w:rPr>
          <w:rFonts w:ascii="Times New Roman" w:hAnsi="Times New Roman"/>
          <w:sz w:val="24"/>
          <w:szCs w:val="24"/>
        </w:rPr>
        <w:t>)</w:t>
      </w:r>
      <w:r w:rsidR="00C12244" w:rsidRPr="00026156">
        <w:rPr>
          <w:rFonts w:ascii="Times New Roman" w:hAnsi="Times New Roman"/>
          <w:sz w:val="24"/>
          <w:szCs w:val="24"/>
        </w:rPr>
        <w:t>.</w:t>
      </w:r>
      <w:r w:rsidR="00C12244" w:rsidRPr="00026156">
        <w:rPr>
          <w:sz w:val="28"/>
          <w:szCs w:val="28"/>
        </w:rPr>
        <w:t xml:space="preserve"> </w:t>
      </w:r>
      <w:r w:rsidR="000C5155" w:rsidRPr="00026156">
        <w:rPr>
          <w:rFonts w:ascii="Times New Roman" w:hAnsi="Times New Roman"/>
          <w:sz w:val="24"/>
          <w:szCs w:val="24"/>
        </w:rPr>
        <w:t>Заболеваемость м</w:t>
      </w:r>
      <w:r w:rsidR="003314E9" w:rsidRPr="00026156">
        <w:rPr>
          <w:rFonts w:ascii="Times New Roman" w:hAnsi="Times New Roman"/>
          <w:sz w:val="24"/>
          <w:szCs w:val="24"/>
        </w:rPr>
        <w:t>енингит</w:t>
      </w:r>
      <w:r w:rsidR="000C5155" w:rsidRPr="00026156">
        <w:rPr>
          <w:rFonts w:ascii="Times New Roman" w:hAnsi="Times New Roman"/>
          <w:sz w:val="24"/>
          <w:szCs w:val="24"/>
        </w:rPr>
        <w:t>ом</w:t>
      </w:r>
      <w:r w:rsidR="003314E9" w:rsidRPr="00026156">
        <w:rPr>
          <w:rFonts w:ascii="Times New Roman" w:hAnsi="Times New Roman"/>
          <w:sz w:val="24"/>
          <w:szCs w:val="24"/>
        </w:rPr>
        <w:t xml:space="preserve"> пневмококковой этиологии</w:t>
      </w:r>
      <w:r w:rsidR="00940A8C" w:rsidRPr="00026156">
        <w:rPr>
          <w:rFonts w:ascii="Times New Roman" w:hAnsi="Times New Roman"/>
          <w:sz w:val="24"/>
          <w:szCs w:val="24"/>
        </w:rPr>
        <w:t xml:space="preserve"> </w:t>
      </w:r>
      <w:r w:rsidR="006C7F2A" w:rsidRPr="00026156">
        <w:rPr>
          <w:rFonts w:ascii="Times New Roman" w:hAnsi="Times New Roman"/>
          <w:sz w:val="24"/>
          <w:szCs w:val="24"/>
        </w:rPr>
        <w:t>в</w:t>
      </w:r>
      <w:r w:rsidR="00940A8C" w:rsidRPr="00026156">
        <w:rPr>
          <w:rFonts w:ascii="Times New Roman" w:hAnsi="Times New Roman"/>
          <w:sz w:val="24"/>
          <w:szCs w:val="24"/>
        </w:rPr>
        <w:t xml:space="preserve"> </w:t>
      </w:r>
      <w:r w:rsidR="006C7F2A" w:rsidRPr="00026156">
        <w:rPr>
          <w:rFonts w:ascii="Times New Roman" w:hAnsi="Times New Roman"/>
          <w:sz w:val="24"/>
          <w:szCs w:val="24"/>
        </w:rPr>
        <w:t xml:space="preserve">РФ в </w:t>
      </w:r>
      <w:r w:rsidR="00940A8C" w:rsidRPr="00026156">
        <w:rPr>
          <w:rFonts w:ascii="Times New Roman" w:hAnsi="Times New Roman"/>
          <w:sz w:val="24"/>
          <w:szCs w:val="24"/>
        </w:rPr>
        <w:t xml:space="preserve">среднем </w:t>
      </w:r>
      <w:r w:rsidR="003314E9" w:rsidRPr="00026156">
        <w:rPr>
          <w:rFonts w:ascii="Times New Roman" w:hAnsi="Times New Roman"/>
          <w:sz w:val="24"/>
          <w:szCs w:val="24"/>
        </w:rPr>
        <w:t>составл</w:t>
      </w:r>
      <w:r w:rsidR="00940A8C" w:rsidRPr="00026156">
        <w:rPr>
          <w:rFonts w:ascii="Times New Roman" w:hAnsi="Times New Roman"/>
          <w:sz w:val="24"/>
          <w:szCs w:val="24"/>
        </w:rPr>
        <w:t>я</w:t>
      </w:r>
      <w:r w:rsidR="000C5155" w:rsidRPr="00026156">
        <w:rPr>
          <w:rFonts w:ascii="Times New Roman" w:hAnsi="Times New Roman"/>
          <w:sz w:val="24"/>
          <w:szCs w:val="24"/>
        </w:rPr>
        <w:t>е</w:t>
      </w:r>
      <w:r w:rsidR="00940A8C" w:rsidRPr="00026156">
        <w:rPr>
          <w:rFonts w:ascii="Times New Roman" w:hAnsi="Times New Roman"/>
          <w:sz w:val="24"/>
          <w:szCs w:val="24"/>
        </w:rPr>
        <w:t>т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951369" w:rsidRPr="00026156">
        <w:rPr>
          <w:rFonts w:ascii="Times New Roman" w:hAnsi="Times New Roman"/>
          <w:sz w:val="24"/>
          <w:szCs w:val="24"/>
        </w:rPr>
        <w:t>8 на 100 тыс</w:t>
      </w:r>
      <w:r w:rsidR="00336A8D" w:rsidRPr="00026156">
        <w:rPr>
          <w:rFonts w:ascii="Times New Roman" w:hAnsi="Times New Roman"/>
          <w:sz w:val="24"/>
          <w:szCs w:val="24"/>
        </w:rPr>
        <w:t>.</w:t>
      </w:r>
      <w:r w:rsidR="00951369" w:rsidRPr="00026156">
        <w:rPr>
          <w:rFonts w:ascii="Times New Roman" w:hAnsi="Times New Roman"/>
          <w:sz w:val="24"/>
          <w:szCs w:val="24"/>
        </w:rPr>
        <w:t xml:space="preserve"> детского населения </w:t>
      </w:r>
      <w:r w:rsidR="00940A8C" w:rsidRPr="00026156">
        <w:rPr>
          <w:rFonts w:ascii="Times New Roman" w:hAnsi="Times New Roman"/>
          <w:sz w:val="24"/>
          <w:szCs w:val="24"/>
        </w:rPr>
        <w:t xml:space="preserve">в возрасте </w:t>
      </w:r>
      <w:r w:rsidR="00951369" w:rsidRPr="00026156">
        <w:rPr>
          <w:rFonts w:ascii="Times New Roman" w:hAnsi="Times New Roman"/>
          <w:sz w:val="24"/>
          <w:szCs w:val="24"/>
        </w:rPr>
        <w:t>до 5 лет.</w:t>
      </w:r>
      <w:r w:rsidR="003314E9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 xml:space="preserve">Несмотря на то, что по этиологической значимости менингитов </w:t>
      </w:r>
      <w:r w:rsidRPr="00026156">
        <w:rPr>
          <w:rFonts w:ascii="Times New Roman" w:hAnsi="Times New Roman"/>
          <w:i/>
          <w:sz w:val="24"/>
          <w:szCs w:val="24"/>
          <w:lang w:val="en-US"/>
        </w:rPr>
        <w:t>Streptococcus</w:t>
      </w:r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pneumoniae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занимает третью позицию после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Haemophilus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5155" w:rsidRPr="00026156">
        <w:rPr>
          <w:rFonts w:ascii="Times New Roman" w:hAnsi="Times New Roman"/>
          <w:i/>
          <w:sz w:val="24"/>
          <w:szCs w:val="24"/>
          <w:lang w:val="en-US"/>
        </w:rPr>
        <w:t>influenza</w:t>
      </w:r>
      <w:r w:rsidR="00287D1B" w:rsidRPr="00026156"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spellEnd"/>
      <w:r w:rsidR="000C5155" w:rsidRPr="00026156">
        <w:rPr>
          <w:rFonts w:ascii="Times New Roman" w:hAnsi="Times New Roman"/>
          <w:i/>
          <w:sz w:val="24"/>
          <w:szCs w:val="24"/>
        </w:rPr>
        <w:t xml:space="preserve"> типа </w:t>
      </w:r>
      <w:r w:rsidR="000C5155" w:rsidRPr="00026156">
        <w:rPr>
          <w:rFonts w:ascii="Times New Roman" w:hAnsi="Times New Roman"/>
          <w:i/>
          <w:sz w:val="24"/>
          <w:szCs w:val="24"/>
          <w:lang w:val="en-US"/>
        </w:rPr>
        <w:t>b</w:t>
      </w:r>
      <w:r w:rsidRPr="00026156">
        <w:rPr>
          <w:rFonts w:ascii="Times New Roman" w:hAnsi="Times New Roman"/>
          <w:sz w:val="24"/>
          <w:szCs w:val="24"/>
        </w:rPr>
        <w:t xml:space="preserve"> и </w:t>
      </w:r>
      <w:r w:rsidRPr="00026156">
        <w:rPr>
          <w:rFonts w:ascii="Times New Roman" w:hAnsi="Times New Roman"/>
          <w:i/>
          <w:sz w:val="24"/>
          <w:szCs w:val="24"/>
          <w:lang w:val="en-US"/>
        </w:rPr>
        <w:t>Neisseria</w:t>
      </w:r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meningitidis</w:t>
      </w:r>
      <w:proofErr w:type="spellEnd"/>
      <w:r w:rsidRPr="00026156">
        <w:rPr>
          <w:rFonts w:ascii="Times New Roman" w:hAnsi="Times New Roman"/>
          <w:sz w:val="24"/>
          <w:szCs w:val="24"/>
        </w:rPr>
        <w:t>, прогноз при пневмококковом менингите гораздо серьезней. Уровень летальности у детей превышает 15%, что примерно в 5-7 раз выше, чем при менингококковом менингите, и в 2-4 раза выше, чем при менингите, вызванном гемофильной палочкой типа В. Осложнения в виде задержки умственного развития, эпилепсии и глухоты встречается достоверно чаще, ч</w:t>
      </w:r>
      <w:r w:rsidR="00336A8D" w:rsidRPr="00026156">
        <w:rPr>
          <w:rFonts w:ascii="Times New Roman" w:hAnsi="Times New Roman"/>
          <w:sz w:val="24"/>
          <w:szCs w:val="24"/>
        </w:rPr>
        <w:t>ем после бактериальных менингитах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336A8D" w:rsidRPr="00026156">
        <w:rPr>
          <w:rFonts w:ascii="Times New Roman" w:hAnsi="Times New Roman"/>
          <w:sz w:val="24"/>
          <w:szCs w:val="24"/>
        </w:rPr>
        <w:t>иной</w:t>
      </w:r>
      <w:r w:rsidRPr="00026156">
        <w:rPr>
          <w:rFonts w:ascii="Times New Roman" w:hAnsi="Times New Roman"/>
          <w:sz w:val="24"/>
          <w:szCs w:val="24"/>
        </w:rPr>
        <w:t xml:space="preserve"> этиологии.</w:t>
      </w:r>
    </w:p>
    <w:p w:rsidR="007805DE" w:rsidRPr="00026156" w:rsidRDefault="007805D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Одно из наиболее распространенных заболеваний ЛОР-органов у детей раннего возраста – </w:t>
      </w:r>
      <w:r w:rsidRPr="00026156">
        <w:rPr>
          <w:rFonts w:ascii="Times New Roman" w:hAnsi="Times New Roman"/>
          <w:i/>
          <w:sz w:val="24"/>
          <w:szCs w:val="24"/>
        </w:rPr>
        <w:t>острый средний отит</w:t>
      </w:r>
      <w:r w:rsidRPr="00026156">
        <w:rPr>
          <w:rFonts w:ascii="Times New Roman" w:hAnsi="Times New Roman"/>
          <w:sz w:val="24"/>
          <w:szCs w:val="24"/>
        </w:rPr>
        <w:t xml:space="preserve"> – зачастую также вызвано пневмококко</w:t>
      </w:r>
      <w:r w:rsidR="00287BE7" w:rsidRPr="00026156">
        <w:rPr>
          <w:rFonts w:ascii="Times New Roman" w:hAnsi="Times New Roman"/>
          <w:sz w:val="24"/>
          <w:szCs w:val="24"/>
        </w:rPr>
        <w:t>м</w:t>
      </w:r>
      <w:r w:rsidR="008D0971" w:rsidRPr="00026156">
        <w:rPr>
          <w:rFonts w:ascii="Times New Roman" w:hAnsi="Times New Roman"/>
          <w:sz w:val="24"/>
          <w:szCs w:val="24"/>
        </w:rPr>
        <w:t xml:space="preserve">; доля </w:t>
      </w:r>
      <w:r w:rsidRPr="00026156">
        <w:rPr>
          <w:rFonts w:ascii="Times New Roman" w:hAnsi="Times New Roman"/>
          <w:sz w:val="24"/>
          <w:szCs w:val="24"/>
        </w:rPr>
        <w:t>пневмококковых средних отитов составляет от 28 до 55% всех зарегистрированных случаев.</w:t>
      </w:r>
    </w:p>
    <w:p w:rsidR="000A61EE" w:rsidRPr="00026156" w:rsidRDefault="000A61E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Пневмококк остается </w:t>
      </w:r>
      <w:r w:rsidR="007805DE" w:rsidRPr="00026156">
        <w:rPr>
          <w:rFonts w:ascii="Times New Roman" w:hAnsi="Times New Roman"/>
          <w:sz w:val="24"/>
          <w:szCs w:val="24"/>
        </w:rPr>
        <w:t xml:space="preserve">ведущим возбудителем </w:t>
      </w:r>
      <w:r w:rsidR="007805DE" w:rsidRPr="00026156">
        <w:rPr>
          <w:rFonts w:ascii="Times New Roman" w:hAnsi="Times New Roman"/>
          <w:i/>
          <w:sz w:val="24"/>
          <w:szCs w:val="24"/>
        </w:rPr>
        <w:t>острого синусита</w:t>
      </w:r>
      <w:r w:rsidR="007805DE" w:rsidRPr="00026156">
        <w:rPr>
          <w:rFonts w:ascii="Times New Roman" w:hAnsi="Times New Roman"/>
          <w:sz w:val="24"/>
          <w:szCs w:val="24"/>
        </w:rPr>
        <w:t xml:space="preserve"> у детей</w:t>
      </w:r>
      <w:r w:rsidRPr="00026156">
        <w:rPr>
          <w:rFonts w:ascii="Times New Roman" w:hAnsi="Times New Roman"/>
          <w:sz w:val="24"/>
          <w:szCs w:val="24"/>
        </w:rPr>
        <w:t>. При остром синусите частот</w:t>
      </w:r>
      <w:r w:rsidR="00DE5CA7" w:rsidRPr="00026156">
        <w:rPr>
          <w:rFonts w:ascii="Times New Roman" w:hAnsi="Times New Roman"/>
          <w:sz w:val="24"/>
          <w:szCs w:val="24"/>
        </w:rPr>
        <w:t>а</w:t>
      </w:r>
      <w:r w:rsidRPr="00026156">
        <w:rPr>
          <w:rFonts w:ascii="Times New Roman" w:hAnsi="Times New Roman"/>
          <w:sz w:val="24"/>
          <w:szCs w:val="24"/>
        </w:rPr>
        <w:t xml:space="preserve"> высева пневмококка </w:t>
      </w:r>
      <w:r w:rsidR="00336A8D" w:rsidRPr="00026156">
        <w:rPr>
          <w:rFonts w:ascii="Times New Roman" w:hAnsi="Times New Roman"/>
          <w:sz w:val="24"/>
          <w:szCs w:val="24"/>
        </w:rPr>
        <w:t>достигает</w:t>
      </w:r>
      <w:r w:rsidRPr="00026156">
        <w:rPr>
          <w:rFonts w:ascii="Times New Roman" w:hAnsi="Times New Roman"/>
          <w:sz w:val="24"/>
          <w:szCs w:val="24"/>
        </w:rPr>
        <w:t xml:space="preserve"> 60%, </w:t>
      </w:r>
      <w:r w:rsidR="000C5155" w:rsidRPr="00026156">
        <w:rPr>
          <w:rFonts w:ascii="Times New Roman" w:hAnsi="Times New Roman"/>
          <w:sz w:val="24"/>
          <w:szCs w:val="24"/>
        </w:rPr>
        <w:t>практически совпадая по частоте с</w:t>
      </w:r>
      <w:r w:rsidR="0012707B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9E3" w:rsidRPr="00026156">
        <w:rPr>
          <w:rFonts w:ascii="Times New Roman" w:hAnsi="Times New Roman"/>
          <w:i/>
          <w:sz w:val="24"/>
          <w:szCs w:val="24"/>
          <w:lang w:val="en-US"/>
        </w:rPr>
        <w:t>Haemophilus</w:t>
      </w:r>
      <w:proofErr w:type="spellEnd"/>
      <w:r w:rsidR="005069E3"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069E3" w:rsidRPr="00026156">
        <w:rPr>
          <w:rFonts w:ascii="Times New Roman" w:hAnsi="Times New Roman"/>
          <w:i/>
          <w:sz w:val="24"/>
          <w:szCs w:val="24"/>
          <w:lang w:val="en-US"/>
        </w:rPr>
        <w:t>influenzae</w:t>
      </w:r>
      <w:proofErr w:type="spellEnd"/>
      <w:r w:rsidR="005069E3" w:rsidRPr="00026156">
        <w:rPr>
          <w:rFonts w:ascii="Times New Roman" w:hAnsi="Times New Roman"/>
          <w:sz w:val="24"/>
          <w:szCs w:val="24"/>
        </w:rPr>
        <w:t xml:space="preserve"> </w:t>
      </w:r>
      <w:r w:rsidR="0012707B" w:rsidRPr="00026156">
        <w:rPr>
          <w:rFonts w:ascii="Times New Roman" w:hAnsi="Times New Roman"/>
          <w:sz w:val="24"/>
          <w:szCs w:val="24"/>
        </w:rPr>
        <w:t>(56%)</w:t>
      </w:r>
      <w:r w:rsidRPr="00026156">
        <w:rPr>
          <w:rFonts w:ascii="Times New Roman" w:hAnsi="Times New Roman"/>
          <w:sz w:val="24"/>
          <w:szCs w:val="24"/>
        </w:rPr>
        <w:t xml:space="preserve">. Острый гнойный синусит, протекающий с отеком клетчатки орбиты, в большинстве </w:t>
      </w:r>
      <w:r w:rsidR="00DE5CA7" w:rsidRPr="00026156">
        <w:rPr>
          <w:rFonts w:ascii="Times New Roman" w:hAnsi="Times New Roman"/>
          <w:sz w:val="24"/>
          <w:szCs w:val="24"/>
        </w:rPr>
        <w:t>случаев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336A8D" w:rsidRPr="00026156">
        <w:rPr>
          <w:rFonts w:ascii="Times New Roman" w:hAnsi="Times New Roman"/>
          <w:sz w:val="24"/>
          <w:szCs w:val="24"/>
        </w:rPr>
        <w:t>обусловлен</w:t>
      </w:r>
      <w:r w:rsidRPr="00026156">
        <w:rPr>
          <w:rFonts w:ascii="Times New Roman" w:hAnsi="Times New Roman"/>
          <w:sz w:val="24"/>
          <w:szCs w:val="24"/>
        </w:rPr>
        <w:t xml:space="preserve"> пневмококками.</w:t>
      </w:r>
    </w:p>
    <w:p w:rsidR="006B1168" w:rsidRPr="00026156" w:rsidRDefault="006B116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Ср</w:t>
      </w:r>
      <w:r w:rsidR="00CD6420" w:rsidRPr="00026156">
        <w:rPr>
          <w:rFonts w:ascii="Times New Roman" w:hAnsi="Times New Roman"/>
          <w:sz w:val="24"/>
          <w:szCs w:val="24"/>
        </w:rPr>
        <w:t xml:space="preserve">еди основных возбудителей </w:t>
      </w:r>
      <w:r w:rsidR="00CD6420" w:rsidRPr="00026156">
        <w:rPr>
          <w:rFonts w:ascii="Times New Roman" w:hAnsi="Times New Roman"/>
          <w:i/>
          <w:sz w:val="24"/>
          <w:szCs w:val="24"/>
        </w:rPr>
        <w:t>острого</w:t>
      </w:r>
      <w:r w:rsidRPr="00026156">
        <w:rPr>
          <w:rFonts w:ascii="Times New Roman" w:hAnsi="Times New Roman"/>
          <w:i/>
          <w:sz w:val="24"/>
          <w:szCs w:val="24"/>
        </w:rPr>
        <w:t xml:space="preserve"> конъюнктивита</w:t>
      </w:r>
      <w:r w:rsidRPr="00026156">
        <w:rPr>
          <w:rFonts w:ascii="Times New Roman" w:hAnsi="Times New Roman"/>
          <w:sz w:val="24"/>
          <w:szCs w:val="24"/>
        </w:rPr>
        <w:t xml:space="preserve"> у детей признаются </w:t>
      </w:r>
      <w:r w:rsidR="00E018BE" w:rsidRPr="00026156">
        <w:rPr>
          <w:rFonts w:ascii="Times New Roman" w:hAnsi="Times New Roman"/>
          <w:i/>
          <w:sz w:val="24"/>
          <w:szCs w:val="24"/>
          <w:lang w:val="en-US"/>
        </w:rPr>
        <w:t>S</w:t>
      </w:r>
      <w:r w:rsidR="00E018BE" w:rsidRPr="00026156">
        <w:rPr>
          <w:rFonts w:ascii="Times New Roman" w:hAnsi="Times New Roman"/>
          <w:i/>
          <w:sz w:val="24"/>
          <w:szCs w:val="24"/>
        </w:rPr>
        <w:t>.</w:t>
      </w:r>
      <w:r w:rsidR="00E018BE" w:rsidRPr="00026156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="00E018BE" w:rsidRPr="00026156">
        <w:rPr>
          <w:rFonts w:ascii="Times New Roman" w:hAnsi="Times New Roman"/>
          <w:i/>
          <w:sz w:val="24"/>
          <w:szCs w:val="24"/>
          <w:lang w:val="en-US"/>
        </w:rPr>
        <w:t>aureus</w:t>
      </w:r>
      <w:proofErr w:type="spellEnd"/>
      <w:r w:rsidR="00E018BE" w:rsidRPr="00026156">
        <w:rPr>
          <w:rFonts w:ascii="Times New Roman" w:hAnsi="Times New Roman"/>
          <w:i/>
          <w:sz w:val="24"/>
          <w:szCs w:val="24"/>
        </w:rPr>
        <w:t>,</w:t>
      </w:r>
      <w:r w:rsidR="00E018BE" w:rsidRPr="00026156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Haemophilus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influenza</w:t>
      </w:r>
      <w:r w:rsidR="00287D1B" w:rsidRPr="00026156"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, </w:t>
      </w:r>
      <w:r w:rsidRPr="00026156">
        <w:rPr>
          <w:rFonts w:ascii="Times New Roman" w:hAnsi="Times New Roman"/>
          <w:i/>
          <w:sz w:val="24"/>
          <w:szCs w:val="24"/>
          <w:lang w:val="en-US"/>
        </w:rPr>
        <w:t>S</w:t>
      </w:r>
      <w:r w:rsidR="00E018BE" w:rsidRPr="00026156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pneumoniae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>и аденовирусы.</w:t>
      </w:r>
      <w:r w:rsidR="00E1050B" w:rsidRPr="00026156">
        <w:rPr>
          <w:rFonts w:ascii="Times New Roman" w:hAnsi="Times New Roman"/>
          <w:sz w:val="24"/>
          <w:szCs w:val="24"/>
        </w:rPr>
        <w:t xml:space="preserve"> Пневмококковый конъюнктивит возникает в результате </w:t>
      </w:r>
      <w:proofErr w:type="spellStart"/>
      <w:r w:rsidR="00E1050B" w:rsidRPr="00026156">
        <w:rPr>
          <w:rFonts w:ascii="Times New Roman" w:hAnsi="Times New Roman"/>
          <w:sz w:val="24"/>
          <w:szCs w:val="24"/>
        </w:rPr>
        <w:t>аутоинфицирования</w:t>
      </w:r>
      <w:proofErr w:type="spellEnd"/>
      <w:r w:rsidR="00E1050B" w:rsidRPr="00026156">
        <w:rPr>
          <w:rFonts w:ascii="Times New Roman" w:hAnsi="Times New Roman"/>
          <w:sz w:val="24"/>
          <w:szCs w:val="24"/>
        </w:rPr>
        <w:t xml:space="preserve"> у больных пневмонией или при заражении от других лиц.</w:t>
      </w:r>
    </w:p>
    <w:p w:rsidR="00D7579B" w:rsidRPr="00026156" w:rsidRDefault="00D7579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Носительство </w:t>
      </w:r>
      <w:r w:rsidRPr="00026156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26156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026156">
        <w:rPr>
          <w:rFonts w:ascii="Times New Roman" w:hAnsi="Times New Roman"/>
          <w:i/>
          <w:sz w:val="24"/>
          <w:szCs w:val="24"/>
          <w:lang w:val="en-US"/>
        </w:rPr>
        <w:t>pneumoniae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 xml:space="preserve">в носоглотке в большинстве случаев протекает бессимптомно, однако у детей первых лет жизни может сопровождаться насморком. Формирование носительства – обязательный фактор патогенеза всех форм пневмококковой инфекции и основной триггер распространения </w:t>
      </w:r>
      <w:proofErr w:type="spellStart"/>
      <w:r w:rsidRPr="00026156">
        <w:rPr>
          <w:rFonts w:ascii="Times New Roman" w:hAnsi="Times New Roman"/>
          <w:sz w:val="24"/>
          <w:szCs w:val="24"/>
        </w:rPr>
        <w:t>антибиотикоустойчивых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штаммов.</w:t>
      </w:r>
    </w:p>
    <w:p w:rsidR="00336A8D" w:rsidRPr="00026156" w:rsidRDefault="00336A8D" w:rsidP="00026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26156">
        <w:rPr>
          <w:rFonts w:ascii="Times New Roman" w:eastAsia="TimesNewRomanPSMT" w:hAnsi="Times New Roman"/>
          <w:sz w:val="24"/>
          <w:szCs w:val="24"/>
        </w:rPr>
        <w:t xml:space="preserve">Большинство случаев пневмококковой инфекции спорадические, вспышки  нехарактерны, но могут встречаться </w:t>
      </w:r>
      <w:r w:rsidR="00CF0704" w:rsidRPr="00E66F21">
        <w:rPr>
          <w:rFonts w:ascii="Times New Roman" w:eastAsia="TimesNewRomanPSMT" w:hAnsi="Times New Roman"/>
          <w:bCs/>
          <w:sz w:val="24"/>
          <w:szCs w:val="24"/>
        </w:rPr>
        <w:t xml:space="preserve">в закрытых коллективах (дома ребенка, детские сады, стационары длительного пребывания, интернаты), </w:t>
      </w:r>
      <w:r w:rsidR="00CF0704" w:rsidRPr="00E66F21">
        <w:rPr>
          <w:rFonts w:ascii="Times New Roman" w:eastAsia="TimesNewRomanPSMT" w:hAnsi="Times New Roman"/>
          <w:sz w:val="24"/>
          <w:szCs w:val="24"/>
        </w:rPr>
        <w:t xml:space="preserve">воинских коллективах, домах для </w:t>
      </w:r>
      <w:r w:rsidR="00CF0704" w:rsidRPr="00E66F21">
        <w:rPr>
          <w:rFonts w:ascii="Times New Roman" w:eastAsia="TimesNewRomanPSMT" w:hAnsi="Times New Roman"/>
          <w:sz w:val="24"/>
          <w:szCs w:val="24"/>
        </w:rPr>
        <w:lastRenderedPageBreak/>
        <w:t>престарелых лиц  и др. В этих же коллективах определяется наиболее высокий уровень носительства пневмококка.</w:t>
      </w:r>
    </w:p>
    <w:p w:rsidR="00962D4B" w:rsidRPr="00026156" w:rsidRDefault="00962D4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Подтверждение пневмококковой этиологии болезни легко проводится при менингите, однако далеко не всегда в случаях пневмококковой бактериемии или пневмонии, а также при остром отите, синусите. В связи с недостаточным уровнем диагностики пневмококковой инфекции в РФ данные её статистического учета не отражают истинного уровня заболеваемости</w:t>
      </w:r>
      <w:r w:rsidR="00D7579B" w:rsidRPr="00026156">
        <w:rPr>
          <w:rFonts w:ascii="Times New Roman" w:hAnsi="Times New Roman"/>
          <w:sz w:val="24"/>
          <w:szCs w:val="24"/>
        </w:rPr>
        <w:t xml:space="preserve">, однако проведенные в последние 20 лет исследования </w:t>
      </w:r>
      <w:proofErr w:type="spellStart"/>
      <w:r w:rsidR="00D7579B" w:rsidRPr="00026156">
        <w:rPr>
          <w:rFonts w:ascii="Times New Roman" w:hAnsi="Times New Roman"/>
          <w:sz w:val="24"/>
          <w:szCs w:val="24"/>
        </w:rPr>
        <w:t>серотипового</w:t>
      </w:r>
      <w:proofErr w:type="spellEnd"/>
      <w:r w:rsidR="00D7579B" w:rsidRPr="00026156">
        <w:rPr>
          <w:rFonts w:ascii="Times New Roman" w:hAnsi="Times New Roman"/>
          <w:sz w:val="24"/>
          <w:szCs w:val="24"/>
        </w:rPr>
        <w:t xml:space="preserve"> пейзажа при разных формах пневмококковой инфекции подтверждают актуальность введения рутинной иммунизации для детей первых лет жизни и вакцинации пациентов групп риска.</w:t>
      </w:r>
    </w:p>
    <w:p w:rsidR="00276BD5" w:rsidRPr="00026156" w:rsidRDefault="00276BD5" w:rsidP="00026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736" w:rsidRPr="00026156" w:rsidRDefault="00276BD5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413080657"/>
      <w:r w:rsidRPr="00026156">
        <w:rPr>
          <w:rFonts w:ascii="Times New Roman" w:hAnsi="Times New Roman"/>
          <w:color w:val="auto"/>
          <w:sz w:val="24"/>
          <w:szCs w:val="24"/>
        </w:rPr>
        <w:t>Особенности терапии</w:t>
      </w:r>
      <w:bookmarkEnd w:id="8"/>
    </w:p>
    <w:p w:rsidR="00DE5CA7" w:rsidRPr="00026156" w:rsidRDefault="00DE5CA7" w:rsidP="00026156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9" w:name="_Toc413080658"/>
      <w:r w:rsidRPr="00026156">
        <w:rPr>
          <w:rFonts w:ascii="Times New Roman" w:hAnsi="Times New Roman"/>
          <w:color w:val="auto"/>
          <w:sz w:val="24"/>
          <w:szCs w:val="24"/>
        </w:rPr>
        <w:t>Проблема устойчивости возбудителя к антибактериальной терапии</w:t>
      </w:r>
      <w:bookmarkEnd w:id="9"/>
    </w:p>
    <w:p w:rsidR="0055432F" w:rsidRPr="00026156" w:rsidRDefault="00DE5CA7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Устойчивость пневмококка к антибиотикам – глобальная проблема, затрудняющая борьбу с пневмококковой инфекцией во всем мире</w:t>
      </w:r>
      <w:r w:rsidR="00276BD5" w:rsidRPr="00026156">
        <w:rPr>
          <w:rFonts w:ascii="Times New Roman" w:hAnsi="Times New Roman"/>
          <w:sz w:val="24"/>
          <w:szCs w:val="24"/>
        </w:rPr>
        <w:t xml:space="preserve">, </w:t>
      </w:r>
      <w:r w:rsidR="0055432F" w:rsidRPr="00026156">
        <w:rPr>
          <w:rFonts w:ascii="Times New Roman" w:hAnsi="Times New Roman"/>
          <w:sz w:val="24"/>
          <w:szCs w:val="24"/>
        </w:rPr>
        <w:t xml:space="preserve">которая </w:t>
      </w:r>
      <w:r w:rsidR="00276BD5" w:rsidRPr="00026156">
        <w:rPr>
          <w:rFonts w:ascii="Times New Roman" w:hAnsi="Times New Roman"/>
          <w:sz w:val="24"/>
          <w:szCs w:val="24"/>
        </w:rPr>
        <w:t>осложняет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лечение больных с пневмококковой инфекцией, требует применения антимикробных препаратов</w:t>
      </w:r>
      <w:r w:rsidR="00287BE7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второй и третьей линий терапии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увеличивает продолжительность госпитализации и расходы на лечение. </w:t>
      </w:r>
      <w:proofErr w:type="spellStart"/>
      <w:r w:rsidR="0055432F"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55432F" w:rsidRPr="00026156">
        <w:rPr>
          <w:rFonts w:ascii="Times New Roman" w:hAnsi="Times New Roman"/>
          <w:sz w:val="24"/>
          <w:szCs w:val="24"/>
        </w:rPr>
        <w:t>нтибиотикорезистентные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свойств</w:t>
      </w:r>
      <w:r w:rsidR="0055432F" w:rsidRPr="00026156">
        <w:rPr>
          <w:rFonts w:ascii="Times New Roman" w:hAnsi="Times New Roman"/>
          <w:sz w:val="24"/>
          <w:szCs w:val="24"/>
        </w:rPr>
        <w:t>а</w:t>
      </w:r>
      <w:r w:rsidRPr="00026156">
        <w:rPr>
          <w:rFonts w:ascii="Times New Roman" w:hAnsi="Times New Roman"/>
          <w:sz w:val="24"/>
          <w:szCs w:val="24"/>
        </w:rPr>
        <w:t xml:space="preserve"> пневмококка </w:t>
      </w:r>
      <w:r w:rsidR="0055432F" w:rsidRPr="00026156">
        <w:rPr>
          <w:rFonts w:ascii="Times New Roman" w:hAnsi="Times New Roman"/>
          <w:sz w:val="24"/>
          <w:szCs w:val="24"/>
        </w:rPr>
        <w:t>обусловлены его</w:t>
      </w:r>
      <w:r w:rsidRPr="00026156">
        <w:rPr>
          <w:rFonts w:ascii="Times New Roman" w:hAnsi="Times New Roman"/>
          <w:sz w:val="24"/>
          <w:szCs w:val="24"/>
        </w:rPr>
        <w:t xml:space="preserve"> способность</w:t>
      </w:r>
      <w:r w:rsidR="0055432F" w:rsidRPr="00026156">
        <w:rPr>
          <w:rFonts w:ascii="Times New Roman" w:hAnsi="Times New Roman"/>
          <w:sz w:val="24"/>
          <w:szCs w:val="24"/>
        </w:rPr>
        <w:t>ю</w:t>
      </w:r>
      <w:r w:rsidRPr="00026156">
        <w:rPr>
          <w:rFonts w:ascii="Times New Roman" w:hAnsi="Times New Roman"/>
          <w:sz w:val="24"/>
          <w:szCs w:val="24"/>
        </w:rPr>
        <w:t xml:space="preserve"> приобретать чужеродные гены от </w:t>
      </w:r>
      <w:r w:rsidR="00410425" w:rsidRPr="00026156">
        <w:rPr>
          <w:rFonts w:ascii="Times New Roman" w:hAnsi="Times New Roman"/>
          <w:sz w:val="24"/>
          <w:szCs w:val="24"/>
        </w:rPr>
        <w:t>других микроорганизмов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</w:p>
    <w:p w:rsidR="00DE5CA7" w:rsidRPr="00026156" w:rsidRDefault="007C4C6D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</w:t>
      </w:r>
      <w:r w:rsidR="00DE5CA7" w:rsidRPr="00026156">
        <w:rPr>
          <w:rFonts w:ascii="Times New Roman" w:hAnsi="Times New Roman"/>
          <w:sz w:val="24"/>
          <w:szCs w:val="24"/>
        </w:rPr>
        <w:t xml:space="preserve">ыделение устойчивых к антибиотикам пневмококков при различных клинических формах не одинаково. </w:t>
      </w:r>
      <w:r w:rsidRPr="00026156">
        <w:rPr>
          <w:rFonts w:ascii="Times New Roman" w:hAnsi="Times New Roman"/>
          <w:sz w:val="24"/>
          <w:szCs w:val="24"/>
        </w:rPr>
        <w:t>Наиболее</w:t>
      </w:r>
      <w:r w:rsidR="00DE5CA7" w:rsidRPr="00026156">
        <w:rPr>
          <w:rFonts w:ascii="Times New Roman" w:hAnsi="Times New Roman"/>
          <w:sz w:val="24"/>
          <w:szCs w:val="24"/>
        </w:rPr>
        <w:t xml:space="preserve"> часто они выявляются при остр</w:t>
      </w:r>
      <w:r w:rsidRPr="00026156">
        <w:rPr>
          <w:rFonts w:ascii="Times New Roman" w:hAnsi="Times New Roman"/>
          <w:sz w:val="24"/>
          <w:szCs w:val="24"/>
        </w:rPr>
        <w:t xml:space="preserve">ом среднем отите и гайморите, </w:t>
      </w:r>
      <w:r w:rsidR="00DE5CA7" w:rsidRPr="00026156">
        <w:rPr>
          <w:rFonts w:ascii="Times New Roman" w:hAnsi="Times New Roman"/>
          <w:sz w:val="24"/>
          <w:szCs w:val="24"/>
        </w:rPr>
        <w:t xml:space="preserve">редко – при бактериемии и из </w:t>
      </w:r>
      <w:r w:rsidR="00E51630" w:rsidRPr="00026156">
        <w:rPr>
          <w:rFonts w:ascii="Times New Roman" w:hAnsi="Times New Roman"/>
          <w:sz w:val="24"/>
          <w:szCs w:val="24"/>
        </w:rPr>
        <w:t xml:space="preserve">исходно </w:t>
      </w:r>
      <w:r w:rsidR="00DE5CA7" w:rsidRPr="00026156">
        <w:rPr>
          <w:rFonts w:ascii="Times New Roman" w:hAnsi="Times New Roman"/>
          <w:sz w:val="24"/>
          <w:szCs w:val="24"/>
        </w:rPr>
        <w:t xml:space="preserve">стерильных </w:t>
      </w:r>
      <w:r w:rsidR="00E51630" w:rsidRPr="00026156">
        <w:rPr>
          <w:rFonts w:ascii="Times New Roman" w:hAnsi="Times New Roman"/>
          <w:sz w:val="24"/>
          <w:szCs w:val="24"/>
        </w:rPr>
        <w:t>локусов</w:t>
      </w:r>
      <w:r w:rsidR="00DE5CA7" w:rsidRPr="00026156">
        <w:rPr>
          <w:rFonts w:ascii="Times New Roman" w:hAnsi="Times New Roman"/>
          <w:sz w:val="24"/>
          <w:szCs w:val="24"/>
        </w:rPr>
        <w:t xml:space="preserve">. </w:t>
      </w:r>
      <w:r w:rsidRPr="00026156">
        <w:rPr>
          <w:rFonts w:ascii="Times New Roman" w:hAnsi="Times New Roman"/>
          <w:sz w:val="24"/>
          <w:szCs w:val="24"/>
        </w:rPr>
        <w:t>У</w:t>
      </w:r>
      <w:r w:rsidR="00DE5CA7" w:rsidRPr="00026156">
        <w:rPr>
          <w:rFonts w:ascii="Times New Roman" w:hAnsi="Times New Roman"/>
          <w:sz w:val="24"/>
          <w:szCs w:val="24"/>
        </w:rPr>
        <w:t xml:space="preserve">стойчивые пневмококки выделяются от больных детей младшего возраста, особенно из специальных организованных коллективов, и пожилых. Главным фактором развития </w:t>
      </w:r>
      <w:proofErr w:type="spellStart"/>
      <w:r w:rsidR="00DE5CA7" w:rsidRPr="00026156">
        <w:rPr>
          <w:rFonts w:ascii="Times New Roman" w:hAnsi="Times New Roman"/>
          <w:sz w:val="24"/>
          <w:szCs w:val="24"/>
        </w:rPr>
        <w:t>антибиотикоустойчивости</w:t>
      </w:r>
      <w:proofErr w:type="spellEnd"/>
      <w:r w:rsidR="00DE5CA7" w:rsidRPr="00026156">
        <w:rPr>
          <w:rFonts w:ascii="Times New Roman" w:hAnsi="Times New Roman"/>
          <w:sz w:val="24"/>
          <w:szCs w:val="24"/>
        </w:rPr>
        <w:t xml:space="preserve"> пневмококка является нерациональный прием антибактериальных препаратов. Существует прямая зависимость между предшествующим приемом антибиотиков и уровнем высевания </w:t>
      </w:r>
      <w:proofErr w:type="spellStart"/>
      <w:r w:rsidR="00DE5CA7" w:rsidRPr="00026156">
        <w:rPr>
          <w:rFonts w:ascii="Times New Roman" w:hAnsi="Times New Roman"/>
          <w:sz w:val="24"/>
          <w:szCs w:val="24"/>
        </w:rPr>
        <w:t>антибиотикорезистентных</w:t>
      </w:r>
      <w:proofErr w:type="spellEnd"/>
      <w:r w:rsidR="00DE5CA7" w:rsidRPr="00026156">
        <w:rPr>
          <w:rFonts w:ascii="Times New Roman" w:hAnsi="Times New Roman"/>
          <w:sz w:val="24"/>
          <w:szCs w:val="24"/>
        </w:rPr>
        <w:t xml:space="preserve"> штаммов возбудителя</w:t>
      </w:r>
      <w:r w:rsidR="00265E9E" w:rsidRPr="00026156">
        <w:rPr>
          <w:rFonts w:ascii="Times New Roman" w:hAnsi="Times New Roman"/>
          <w:sz w:val="24"/>
          <w:szCs w:val="24"/>
        </w:rPr>
        <w:t>, особенно у бессимптомных носителей</w:t>
      </w:r>
      <w:r w:rsidR="00DE5CA7" w:rsidRPr="00026156">
        <w:rPr>
          <w:rFonts w:ascii="Times New Roman" w:hAnsi="Times New Roman"/>
          <w:sz w:val="24"/>
          <w:szCs w:val="24"/>
        </w:rPr>
        <w:t>.</w:t>
      </w:r>
      <w:r w:rsidR="000F2411" w:rsidRPr="00026156">
        <w:rPr>
          <w:rFonts w:ascii="Times New Roman" w:hAnsi="Times New Roman"/>
          <w:sz w:val="24"/>
          <w:szCs w:val="24"/>
        </w:rPr>
        <w:t xml:space="preserve"> </w:t>
      </w:r>
    </w:p>
    <w:p w:rsidR="00102BF8" w:rsidRPr="00026156" w:rsidRDefault="00DE5CA7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 России ситуация </w:t>
      </w:r>
      <w:r w:rsidR="0055432F" w:rsidRPr="00026156">
        <w:rPr>
          <w:rFonts w:ascii="Times New Roman" w:hAnsi="Times New Roman"/>
          <w:sz w:val="24"/>
          <w:szCs w:val="24"/>
        </w:rPr>
        <w:t>менее</w:t>
      </w:r>
      <w:r w:rsidRPr="00026156">
        <w:rPr>
          <w:rFonts w:ascii="Times New Roman" w:hAnsi="Times New Roman"/>
          <w:sz w:val="24"/>
          <w:szCs w:val="24"/>
        </w:rPr>
        <w:t xml:space="preserve"> критична. При проведении мониторинга в 2004-2005 гг. общий уровень встречаемости резистентных штаммов пневмококка составил 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среднем </w:t>
      </w:r>
      <w:r w:rsidRPr="00026156">
        <w:rPr>
          <w:rFonts w:ascii="Times New Roman" w:hAnsi="Times New Roman"/>
          <w:sz w:val="24"/>
          <w:szCs w:val="24"/>
        </w:rPr>
        <w:t xml:space="preserve">9,6%: из них </w:t>
      </w:r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11% - были устойчивы к пенициллинам, 7% - к </w:t>
      </w:r>
      <w:proofErr w:type="spellStart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макролидам</w:t>
      </w:r>
      <w:proofErr w:type="spellEnd"/>
      <w:r w:rsidRPr="0002615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26156">
        <w:rPr>
          <w:rFonts w:ascii="Times New Roman" w:hAnsi="Times New Roman"/>
          <w:sz w:val="24"/>
          <w:szCs w:val="24"/>
        </w:rPr>
        <w:t>Наиболее часто выделялись серотипы с устойчивостью к ко-</w:t>
      </w:r>
      <w:proofErr w:type="spellStart"/>
      <w:r w:rsidRPr="00026156">
        <w:rPr>
          <w:rFonts w:ascii="Times New Roman" w:hAnsi="Times New Roman"/>
          <w:sz w:val="24"/>
          <w:szCs w:val="24"/>
        </w:rPr>
        <w:t>тримоксазолу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(40,8%) и тетрациклину (29,6%).</w:t>
      </w:r>
      <w:r w:rsidR="002D323C" w:rsidRPr="00026156">
        <w:t xml:space="preserve"> </w:t>
      </w:r>
      <w:r w:rsidR="002D323C" w:rsidRPr="00026156">
        <w:rPr>
          <w:rFonts w:ascii="Times New Roman" w:hAnsi="Times New Roman"/>
          <w:sz w:val="24"/>
          <w:szCs w:val="24"/>
        </w:rPr>
        <w:t>Исследование 201</w:t>
      </w:r>
      <w:r w:rsidR="008D0971" w:rsidRPr="00026156">
        <w:rPr>
          <w:rFonts w:ascii="Times New Roman" w:hAnsi="Times New Roman"/>
          <w:sz w:val="24"/>
          <w:szCs w:val="24"/>
        </w:rPr>
        <w:t>1-</w:t>
      </w:r>
      <w:r w:rsidR="002D323C" w:rsidRPr="00026156">
        <w:rPr>
          <w:rFonts w:ascii="Times New Roman" w:hAnsi="Times New Roman"/>
          <w:sz w:val="24"/>
          <w:szCs w:val="24"/>
        </w:rPr>
        <w:t>201</w:t>
      </w:r>
      <w:r w:rsidR="008D0971" w:rsidRPr="00026156">
        <w:rPr>
          <w:rFonts w:ascii="Times New Roman" w:hAnsi="Times New Roman"/>
          <w:sz w:val="24"/>
          <w:szCs w:val="24"/>
        </w:rPr>
        <w:t>2</w:t>
      </w:r>
      <w:r w:rsidR="002D323C" w:rsidRPr="00026156">
        <w:rPr>
          <w:rFonts w:ascii="Times New Roman" w:hAnsi="Times New Roman"/>
          <w:sz w:val="24"/>
          <w:szCs w:val="24"/>
        </w:rPr>
        <w:t xml:space="preserve"> гг. показало, что 29% штаммов </w:t>
      </w:r>
      <w:r w:rsidR="002D323C" w:rsidRPr="00026156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="002D323C" w:rsidRPr="00026156">
        <w:rPr>
          <w:rFonts w:ascii="Times New Roman" w:hAnsi="Times New Roman"/>
          <w:i/>
          <w:sz w:val="24"/>
          <w:szCs w:val="24"/>
        </w:rPr>
        <w:t>pneumoniae</w:t>
      </w:r>
      <w:proofErr w:type="spellEnd"/>
      <w:r w:rsidR="002D323C" w:rsidRPr="00026156">
        <w:rPr>
          <w:rFonts w:ascii="Times New Roman" w:hAnsi="Times New Roman"/>
          <w:sz w:val="24"/>
          <w:szCs w:val="24"/>
        </w:rPr>
        <w:t xml:space="preserve"> имеют сниженную чувствительность или </w:t>
      </w:r>
      <w:proofErr w:type="spellStart"/>
      <w:r w:rsidR="002D323C" w:rsidRPr="00026156">
        <w:rPr>
          <w:rFonts w:ascii="Times New Roman" w:hAnsi="Times New Roman"/>
          <w:sz w:val="24"/>
          <w:szCs w:val="24"/>
        </w:rPr>
        <w:t>резистентны</w:t>
      </w:r>
      <w:proofErr w:type="spellEnd"/>
      <w:r w:rsidR="002D323C" w:rsidRPr="00026156">
        <w:rPr>
          <w:rFonts w:ascii="Times New Roman" w:hAnsi="Times New Roman"/>
          <w:sz w:val="24"/>
          <w:szCs w:val="24"/>
        </w:rPr>
        <w:t xml:space="preserve"> к пенициллину, 26% штаммов — </w:t>
      </w:r>
      <w:proofErr w:type="spellStart"/>
      <w:r w:rsidR="002D323C" w:rsidRPr="00026156">
        <w:rPr>
          <w:rFonts w:ascii="Times New Roman" w:hAnsi="Times New Roman"/>
          <w:sz w:val="24"/>
          <w:szCs w:val="24"/>
        </w:rPr>
        <w:t>резистентны</w:t>
      </w:r>
      <w:proofErr w:type="spellEnd"/>
      <w:r w:rsidR="002D323C" w:rsidRPr="0002615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2D323C" w:rsidRPr="00026156">
        <w:rPr>
          <w:rFonts w:ascii="Times New Roman" w:hAnsi="Times New Roman"/>
          <w:sz w:val="24"/>
          <w:szCs w:val="24"/>
        </w:rPr>
        <w:t>макролидам</w:t>
      </w:r>
      <w:proofErr w:type="spellEnd"/>
      <w:r w:rsidR="002D323C" w:rsidRPr="00026156">
        <w:rPr>
          <w:rFonts w:ascii="Times New Roman" w:hAnsi="Times New Roman"/>
          <w:sz w:val="24"/>
          <w:szCs w:val="24"/>
        </w:rPr>
        <w:t>, 50% штаммов — к ко-</w:t>
      </w:r>
      <w:proofErr w:type="spellStart"/>
      <w:r w:rsidR="002D323C" w:rsidRPr="00026156">
        <w:rPr>
          <w:rFonts w:ascii="Times New Roman" w:hAnsi="Times New Roman"/>
          <w:sz w:val="24"/>
          <w:szCs w:val="24"/>
        </w:rPr>
        <w:t>тримоксазолу</w:t>
      </w:r>
      <w:proofErr w:type="spellEnd"/>
      <w:r w:rsidR="002D323C" w:rsidRPr="00026156">
        <w:rPr>
          <w:rFonts w:ascii="Times New Roman" w:hAnsi="Times New Roman"/>
          <w:sz w:val="24"/>
          <w:szCs w:val="24"/>
        </w:rPr>
        <w:t>.</w:t>
      </w:r>
      <w:r w:rsidR="00071658" w:rsidRPr="00026156">
        <w:rPr>
          <w:rFonts w:ascii="Times New Roman" w:hAnsi="Times New Roman"/>
          <w:sz w:val="24"/>
          <w:szCs w:val="24"/>
        </w:rPr>
        <w:t xml:space="preserve"> </w:t>
      </w:r>
    </w:p>
    <w:p w:rsidR="00102BF8" w:rsidRPr="00026156" w:rsidRDefault="00102BF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 России </w:t>
      </w:r>
      <w:proofErr w:type="spellStart"/>
      <w:r w:rsidRPr="00026156">
        <w:rPr>
          <w:rFonts w:ascii="Times New Roman" w:hAnsi="Times New Roman"/>
          <w:sz w:val="24"/>
          <w:szCs w:val="24"/>
        </w:rPr>
        <w:t>серотиповой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пейзаж пневмококковой инфекции у детей и взрослых при заболеваниях и носительстве совпадает с таковым в других странах мира до начала массовой вакцинации ПКВ (лидирующая роль серотипов 23F, 14, 6В, 19F). Однако, уже сегодня значимую роль играют серотипы 6А и 19А, обладающие повышенной устойчивостью к антибиотикам, и серотип 3, имеющий высокий удельный вес</w:t>
      </w:r>
      <w:r w:rsidR="00D80367" w:rsidRPr="00026156">
        <w:rPr>
          <w:rFonts w:ascii="Times New Roman" w:hAnsi="Times New Roman"/>
          <w:sz w:val="24"/>
          <w:szCs w:val="24"/>
        </w:rPr>
        <w:t xml:space="preserve"> при пневмококковых отитах</w:t>
      </w:r>
      <w:r w:rsidRPr="00026156">
        <w:rPr>
          <w:rFonts w:ascii="Times New Roman" w:hAnsi="Times New Roman"/>
          <w:sz w:val="24"/>
          <w:szCs w:val="24"/>
        </w:rPr>
        <w:t xml:space="preserve"> (11-14%).</w:t>
      </w:r>
    </w:p>
    <w:p w:rsidR="00DE5CA7" w:rsidRPr="00026156" w:rsidRDefault="00DE5CA7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Ведущим направлением предупреждения инфекций, вызываемых устойчивыми к антибиотикам пневмококк</w:t>
      </w:r>
      <w:r w:rsidR="00962D4B" w:rsidRPr="00026156">
        <w:rPr>
          <w:rFonts w:ascii="Times New Roman" w:hAnsi="Times New Roman"/>
          <w:sz w:val="24"/>
          <w:szCs w:val="24"/>
        </w:rPr>
        <w:t>ами</w:t>
      </w:r>
      <w:r w:rsidRPr="00026156">
        <w:rPr>
          <w:rFonts w:ascii="Times New Roman" w:hAnsi="Times New Roman"/>
          <w:sz w:val="24"/>
          <w:szCs w:val="24"/>
        </w:rPr>
        <w:t xml:space="preserve">, признана </w:t>
      </w:r>
      <w:r w:rsidRPr="00026156">
        <w:rPr>
          <w:rFonts w:ascii="Times New Roman" w:hAnsi="Times New Roman"/>
          <w:i/>
          <w:sz w:val="24"/>
          <w:szCs w:val="24"/>
        </w:rPr>
        <w:t>вакцинация</w:t>
      </w:r>
      <w:r w:rsidRPr="00026156">
        <w:rPr>
          <w:rFonts w:ascii="Times New Roman" w:hAnsi="Times New Roman"/>
          <w:sz w:val="24"/>
          <w:szCs w:val="24"/>
        </w:rPr>
        <w:t xml:space="preserve">. Рациональная антибиотикотерапия в комбинации с универсальной вакцинацией препятствуют распространению устойчивых к </w:t>
      </w:r>
      <w:r w:rsidRPr="00026156">
        <w:rPr>
          <w:rFonts w:ascii="Times New Roman" w:hAnsi="Times New Roman"/>
          <w:sz w:val="24"/>
          <w:szCs w:val="24"/>
        </w:rPr>
        <w:lastRenderedPageBreak/>
        <w:t>антибиотикам штаммов пневмококка и</w:t>
      </w:r>
      <w:r w:rsidR="0055432F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соответственно</w:t>
      </w:r>
      <w:r w:rsidR="0055432F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наиболее тяжелых клинических форм</w:t>
      </w:r>
      <w:r w:rsidR="0055432F" w:rsidRPr="00026156">
        <w:rPr>
          <w:rFonts w:ascii="Times New Roman" w:hAnsi="Times New Roman"/>
          <w:sz w:val="24"/>
          <w:szCs w:val="24"/>
        </w:rPr>
        <w:t xml:space="preserve"> инфекции</w:t>
      </w:r>
      <w:r w:rsidRPr="00026156">
        <w:rPr>
          <w:rFonts w:ascii="Times New Roman" w:hAnsi="Times New Roman"/>
          <w:sz w:val="24"/>
          <w:szCs w:val="24"/>
        </w:rPr>
        <w:t>.</w:t>
      </w:r>
    </w:p>
    <w:p w:rsidR="003C4CC2" w:rsidRPr="00026156" w:rsidRDefault="003C4CC2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0" w:name="_Toc413080659"/>
      <w:r w:rsidRPr="00026156">
        <w:rPr>
          <w:rFonts w:ascii="Times New Roman" w:hAnsi="Times New Roman"/>
          <w:color w:val="auto"/>
          <w:sz w:val="24"/>
          <w:szCs w:val="24"/>
        </w:rPr>
        <w:t>Профилактика</w:t>
      </w:r>
      <w:bookmarkEnd w:id="10"/>
    </w:p>
    <w:p w:rsidR="002733CB" w:rsidRPr="00026156" w:rsidRDefault="002733CB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1" w:name="_Toc413080660"/>
      <w:r w:rsidRPr="00026156">
        <w:rPr>
          <w:rFonts w:ascii="Times New Roman" w:hAnsi="Times New Roman"/>
          <w:color w:val="auto"/>
          <w:sz w:val="24"/>
          <w:szCs w:val="24"/>
        </w:rPr>
        <w:t>Специфическая профилактика пневмококковой инфекции</w:t>
      </w:r>
      <w:bookmarkEnd w:id="11"/>
    </w:p>
    <w:p w:rsidR="00A95BA4" w:rsidRPr="00026156" w:rsidRDefault="00A95BA4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Наиболее эффективным методом предупреждения ПИ признана </w:t>
      </w:r>
      <w:r w:rsidRPr="00026156">
        <w:rPr>
          <w:rFonts w:ascii="Times New Roman" w:hAnsi="Times New Roman"/>
          <w:b/>
          <w:sz w:val="24"/>
          <w:szCs w:val="24"/>
        </w:rPr>
        <w:t>вакцинация</w:t>
      </w:r>
      <w:r w:rsidRPr="00026156">
        <w:rPr>
          <w:rFonts w:ascii="Times New Roman" w:hAnsi="Times New Roman"/>
          <w:sz w:val="24"/>
          <w:szCs w:val="24"/>
        </w:rPr>
        <w:t>. Согласно позиции ВОЗ</w:t>
      </w:r>
      <w:r w:rsidR="00185E9D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185E9D" w:rsidRPr="00026156">
        <w:rPr>
          <w:rFonts w:ascii="Times New Roman" w:hAnsi="Times New Roman"/>
          <w:sz w:val="24"/>
          <w:szCs w:val="24"/>
        </w:rPr>
        <w:t>в</w:t>
      </w:r>
      <w:r w:rsidRPr="00026156">
        <w:rPr>
          <w:rFonts w:ascii="Times New Roman" w:hAnsi="Times New Roman"/>
          <w:sz w:val="24"/>
          <w:szCs w:val="24"/>
        </w:rPr>
        <w:t>акцинация – единственный способ существенно повлиять на заболеваемость</w:t>
      </w:r>
      <w:r w:rsidR="00E7612C" w:rsidRPr="00026156">
        <w:rPr>
          <w:rFonts w:ascii="Times New Roman" w:hAnsi="Times New Roman"/>
          <w:sz w:val="24"/>
          <w:szCs w:val="24"/>
        </w:rPr>
        <w:t xml:space="preserve"> и смертность от</w:t>
      </w:r>
      <w:r w:rsidRPr="00026156">
        <w:rPr>
          <w:rFonts w:ascii="Times New Roman" w:hAnsi="Times New Roman"/>
          <w:sz w:val="24"/>
          <w:szCs w:val="24"/>
        </w:rPr>
        <w:t xml:space="preserve"> ПИ</w:t>
      </w:r>
      <w:r w:rsidR="0055432F" w:rsidRPr="00026156">
        <w:rPr>
          <w:rFonts w:ascii="Times New Roman" w:hAnsi="Times New Roman"/>
          <w:sz w:val="24"/>
          <w:szCs w:val="24"/>
        </w:rPr>
        <w:t xml:space="preserve">; </w:t>
      </w:r>
      <w:r w:rsidR="00552E75" w:rsidRPr="00026156">
        <w:rPr>
          <w:rFonts w:ascii="Times New Roman" w:hAnsi="Times New Roman"/>
          <w:sz w:val="24"/>
          <w:szCs w:val="24"/>
        </w:rPr>
        <w:t>снижение</w:t>
      </w:r>
      <w:r w:rsidRPr="00026156">
        <w:rPr>
          <w:rFonts w:ascii="Times New Roman" w:hAnsi="Times New Roman"/>
          <w:sz w:val="24"/>
          <w:szCs w:val="24"/>
        </w:rPr>
        <w:t xml:space="preserve"> уровня антибиотикорезистентности</w:t>
      </w:r>
      <w:r w:rsidR="00E7612C" w:rsidRPr="00026156">
        <w:rPr>
          <w:rFonts w:ascii="Times New Roman" w:hAnsi="Times New Roman"/>
          <w:sz w:val="24"/>
          <w:szCs w:val="24"/>
        </w:rPr>
        <w:t>.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E7612C" w:rsidRPr="00026156">
        <w:rPr>
          <w:rFonts w:ascii="Times New Roman" w:hAnsi="Times New Roman"/>
          <w:sz w:val="24"/>
          <w:szCs w:val="24"/>
        </w:rPr>
        <w:t>И</w:t>
      </w:r>
      <w:r w:rsidR="00E1010D" w:rsidRPr="00026156">
        <w:rPr>
          <w:rFonts w:ascii="Times New Roman" w:hAnsi="Times New Roman"/>
          <w:sz w:val="24"/>
          <w:szCs w:val="24"/>
        </w:rPr>
        <w:t>мея подтверждение безопасности и эффективности пневмококковых конъюгированных вакцин, ВОЗ и ЮНИСЕФ считают необходимым включить эти вакцины для детей в</w:t>
      </w:r>
      <w:r w:rsidR="00663688" w:rsidRPr="00026156">
        <w:rPr>
          <w:rFonts w:ascii="Times New Roman" w:hAnsi="Times New Roman"/>
          <w:sz w:val="24"/>
          <w:szCs w:val="24"/>
        </w:rPr>
        <w:t>о все</w:t>
      </w:r>
      <w:r w:rsidR="00E1010D" w:rsidRPr="00026156">
        <w:rPr>
          <w:rFonts w:ascii="Times New Roman" w:hAnsi="Times New Roman"/>
          <w:sz w:val="24"/>
          <w:szCs w:val="24"/>
        </w:rPr>
        <w:t xml:space="preserve"> национальные программы иммунизаци</w:t>
      </w:r>
      <w:r w:rsidR="00946A30" w:rsidRPr="00026156">
        <w:rPr>
          <w:rFonts w:ascii="Times New Roman" w:hAnsi="Times New Roman"/>
          <w:sz w:val="24"/>
          <w:szCs w:val="24"/>
        </w:rPr>
        <w:t>и.</w:t>
      </w:r>
      <w:r w:rsidR="00E1010D" w:rsidRPr="00026156">
        <w:rPr>
          <w:rFonts w:ascii="Times New Roman" w:hAnsi="Times New Roman"/>
          <w:sz w:val="24"/>
          <w:szCs w:val="24"/>
        </w:rPr>
        <w:t xml:space="preserve"> При этом</w:t>
      </w:r>
      <w:r w:rsidR="00962D4B" w:rsidRPr="00026156">
        <w:rPr>
          <w:rFonts w:ascii="Times New Roman" w:hAnsi="Times New Roman"/>
          <w:sz w:val="24"/>
          <w:szCs w:val="24"/>
        </w:rPr>
        <w:t>, следует обратить</w:t>
      </w:r>
      <w:r w:rsidR="00E1010D" w:rsidRPr="00026156">
        <w:rPr>
          <w:rFonts w:ascii="Times New Roman" w:hAnsi="Times New Roman"/>
          <w:sz w:val="24"/>
          <w:szCs w:val="24"/>
        </w:rPr>
        <w:t xml:space="preserve"> внимание, что максимальный защитный эффект достигается при </w:t>
      </w:r>
      <w:r w:rsidR="006878AC" w:rsidRPr="00026156">
        <w:rPr>
          <w:rFonts w:ascii="Times New Roman" w:hAnsi="Times New Roman"/>
          <w:sz w:val="24"/>
          <w:szCs w:val="24"/>
        </w:rPr>
        <w:t xml:space="preserve">рутинной </w:t>
      </w:r>
      <w:r w:rsidR="00E1010D" w:rsidRPr="00026156">
        <w:rPr>
          <w:rFonts w:ascii="Times New Roman" w:hAnsi="Times New Roman"/>
          <w:sz w:val="24"/>
          <w:szCs w:val="24"/>
        </w:rPr>
        <w:t xml:space="preserve">вакцинации всех детей до 2-х лет, а не только </w:t>
      </w:r>
      <w:r w:rsidR="00D80367" w:rsidRPr="00026156">
        <w:rPr>
          <w:rFonts w:ascii="Times New Roman" w:hAnsi="Times New Roman"/>
          <w:sz w:val="24"/>
          <w:szCs w:val="24"/>
        </w:rPr>
        <w:t xml:space="preserve">пациентов </w:t>
      </w:r>
      <w:r w:rsidR="00E1010D" w:rsidRPr="00026156">
        <w:rPr>
          <w:rFonts w:ascii="Times New Roman" w:hAnsi="Times New Roman"/>
          <w:sz w:val="24"/>
          <w:szCs w:val="24"/>
        </w:rPr>
        <w:t>групп риска.</w:t>
      </w:r>
    </w:p>
    <w:p w:rsidR="00546C1A" w:rsidRPr="00026156" w:rsidRDefault="00546C1A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проведении вакцинопрофилактики ПИ необходимо руководствоваться действующими нормативными и методическими документами по организации иммунизации и, прежде всего, </w:t>
      </w:r>
      <w:r w:rsidRPr="00026156">
        <w:rPr>
          <w:rFonts w:ascii="Times New Roman" w:hAnsi="Times New Roman"/>
          <w:b/>
          <w:sz w:val="24"/>
          <w:szCs w:val="24"/>
        </w:rPr>
        <w:t>Национальным календарем профилактических прививок</w:t>
      </w:r>
      <w:r w:rsidRPr="00026156">
        <w:rPr>
          <w:rFonts w:ascii="Times New Roman" w:hAnsi="Times New Roman"/>
          <w:sz w:val="24"/>
          <w:szCs w:val="24"/>
        </w:rPr>
        <w:t>, а также инструкциями по применению иммунобиологических препаратов.</w:t>
      </w:r>
    </w:p>
    <w:p w:rsidR="0055432F" w:rsidRPr="00026156" w:rsidRDefault="0055432F" w:rsidP="000261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0653" w:rsidRPr="00026156" w:rsidRDefault="0012303C" w:rsidP="00026156">
      <w:pPr>
        <w:pStyle w:val="3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2" w:name="_Toc413080661"/>
      <w:r w:rsidRPr="00026156">
        <w:rPr>
          <w:rFonts w:ascii="Times New Roman" w:hAnsi="Times New Roman"/>
          <w:color w:val="auto"/>
          <w:sz w:val="24"/>
          <w:szCs w:val="24"/>
        </w:rPr>
        <w:t>Характеристика вакцин против пневмококковой инфекции</w:t>
      </w:r>
      <w:bookmarkEnd w:id="12"/>
    </w:p>
    <w:p w:rsidR="002733CB" w:rsidRPr="00026156" w:rsidRDefault="00142C22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 настоящее время для предупреждения заболеваний, вызванных пневмококком, в мире применяются вакцины двух типов – </w:t>
      </w:r>
      <w:r w:rsidR="00663688" w:rsidRPr="00026156">
        <w:rPr>
          <w:rFonts w:ascii="Times New Roman" w:hAnsi="Times New Roman"/>
          <w:sz w:val="24"/>
          <w:szCs w:val="24"/>
        </w:rPr>
        <w:t>полисахаридные (</w:t>
      </w:r>
      <w:r w:rsidRPr="00026156">
        <w:rPr>
          <w:rFonts w:ascii="Times New Roman" w:hAnsi="Times New Roman"/>
          <w:i/>
          <w:sz w:val="24"/>
          <w:szCs w:val="24"/>
        </w:rPr>
        <w:t>пневмококковая полисахаридная 23-валентная вакцина</w:t>
      </w:r>
      <w:r w:rsidR="00663688" w:rsidRPr="00026156">
        <w:rPr>
          <w:rFonts w:ascii="Times New Roman" w:hAnsi="Times New Roman"/>
          <w:i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i/>
          <w:sz w:val="24"/>
          <w:szCs w:val="24"/>
        </w:rPr>
        <w:t>ППВ</w:t>
      </w:r>
      <w:r w:rsidRPr="00026156">
        <w:rPr>
          <w:rFonts w:ascii="Times New Roman" w:hAnsi="Times New Roman"/>
          <w:sz w:val="24"/>
          <w:szCs w:val="24"/>
        </w:rPr>
        <w:t xml:space="preserve">) и </w:t>
      </w:r>
      <w:r w:rsidR="00663688" w:rsidRPr="00026156">
        <w:rPr>
          <w:rFonts w:ascii="Times New Roman" w:hAnsi="Times New Roman"/>
          <w:sz w:val="24"/>
          <w:szCs w:val="24"/>
        </w:rPr>
        <w:t>конъюгированные (</w:t>
      </w:r>
      <w:r w:rsidRPr="00026156">
        <w:rPr>
          <w:rFonts w:ascii="Times New Roman" w:hAnsi="Times New Roman"/>
          <w:i/>
          <w:sz w:val="24"/>
          <w:szCs w:val="24"/>
        </w:rPr>
        <w:t>пневмококковые конъюгированные вакцины 10</w:t>
      </w:r>
      <w:r w:rsidR="00962D4B" w:rsidRPr="00026156">
        <w:rPr>
          <w:rFonts w:ascii="Times New Roman" w:hAnsi="Times New Roman"/>
          <w:i/>
          <w:sz w:val="24"/>
          <w:szCs w:val="24"/>
        </w:rPr>
        <w:t>-</w:t>
      </w:r>
      <w:r w:rsidRPr="00026156">
        <w:rPr>
          <w:rFonts w:ascii="Times New Roman" w:hAnsi="Times New Roman"/>
          <w:sz w:val="24"/>
          <w:szCs w:val="24"/>
        </w:rPr>
        <w:t xml:space="preserve"> и </w:t>
      </w:r>
      <w:r w:rsidRPr="00026156">
        <w:rPr>
          <w:rFonts w:ascii="Times New Roman" w:hAnsi="Times New Roman"/>
          <w:i/>
          <w:sz w:val="24"/>
          <w:szCs w:val="24"/>
        </w:rPr>
        <w:t>13-валентные</w:t>
      </w:r>
      <w:r w:rsidR="00663688" w:rsidRPr="00026156">
        <w:rPr>
          <w:rFonts w:ascii="Times New Roman" w:hAnsi="Times New Roman"/>
          <w:i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i/>
          <w:sz w:val="24"/>
          <w:szCs w:val="24"/>
        </w:rPr>
        <w:t>ПКВ10, ПКВ13).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CE44D2" w:rsidRPr="00026156">
        <w:rPr>
          <w:rFonts w:ascii="Times New Roman" w:hAnsi="Times New Roman"/>
          <w:sz w:val="24"/>
          <w:szCs w:val="24"/>
        </w:rPr>
        <w:t>Пневмококковая конъюгированная 7-валентная вакцина (ПКВ7) в настоящее время не выпускается.</w:t>
      </w:r>
    </w:p>
    <w:p w:rsidR="00F26B61" w:rsidRPr="00026156" w:rsidRDefault="00F26B61" w:rsidP="0002615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026156">
        <w:rPr>
          <w:rFonts w:eastAsia="Calibri"/>
          <w:lang w:eastAsia="en-US"/>
        </w:rPr>
        <w:t>В основе действи</w:t>
      </w:r>
      <w:r w:rsidR="0055432F" w:rsidRPr="00026156">
        <w:rPr>
          <w:rFonts w:eastAsia="Calibri"/>
          <w:lang w:eastAsia="en-US"/>
        </w:rPr>
        <w:t xml:space="preserve">я </w:t>
      </w:r>
      <w:r w:rsidR="0055432F" w:rsidRPr="00026156">
        <w:rPr>
          <w:rFonts w:eastAsia="Calibri"/>
          <w:i/>
          <w:lang w:eastAsia="en-US"/>
        </w:rPr>
        <w:t>полисахаридных вакцин</w:t>
      </w:r>
      <w:r w:rsidR="00D36A27" w:rsidRPr="00026156">
        <w:rPr>
          <w:rFonts w:eastAsia="Calibri"/>
          <w:lang w:eastAsia="en-US"/>
        </w:rPr>
        <w:t xml:space="preserve"> лежит Т</w:t>
      </w:r>
      <w:r w:rsidR="00663688" w:rsidRPr="00026156">
        <w:rPr>
          <w:rFonts w:eastAsia="Calibri"/>
          <w:lang w:eastAsia="en-US"/>
        </w:rPr>
        <w:t xml:space="preserve"> </w:t>
      </w:r>
      <w:r w:rsidRPr="00026156">
        <w:rPr>
          <w:rFonts w:eastAsia="Calibri"/>
          <w:lang w:eastAsia="en-US"/>
        </w:rPr>
        <w:t xml:space="preserve">независимый иммунный ответ. Полисахаридные вакцины </w:t>
      </w:r>
      <w:r w:rsidR="0055432F" w:rsidRPr="00026156">
        <w:rPr>
          <w:rFonts w:eastAsia="Calibri"/>
          <w:lang w:eastAsia="en-US"/>
        </w:rPr>
        <w:t>содержат</w:t>
      </w:r>
      <w:r w:rsidRPr="00026156">
        <w:rPr>
          <w:rFonts w:eastAsia="Calibri"/>
          <w:lang w:eastAsia="en-US"/>
        </w:rPr>
        <w:t xml:space="preserve"> высокоочищенные капсульные полисахариды</w:t>
      </w:r>
      <w:r w:rsidR="005934E6" w:rsidRPr="00026156">
        <w:rPr>
          <w:rFonts w:eastAsia="Calibri"/>
          <w:lang w:eastAsia="en-US"/>
        </w:rPr>
        <w:t xml:space="preserve"> (в дозе по 25 мкг каждого)</w:t>
      </w:r>
      <w:r w:rsidRPr="00026156">
        <w:rPr>
          <w:rFonts w:eastAsia="Calibri"/>
          <w:lang w:eastAsia="en-US"/>
        </w:rPr>
        <w:t xml:space="preserve"> в качестве антигенов, которые активируют</w:t>
      </w:r>
      <w:proofErr w:type="gramStart"/>
      <w:r w:rsidRPr="00026156">
        <w:rPr>
          <w:rFonts w:eastAsia="Calibri"/>
          <w:lang w:eastAsia="en-US"/>
        </w:rPr>
        <w:t xml:space="preserve"> В</w:t>
      </w:r>
      <w:proofErr w:type="gramEnd"/>
      <w:r w:rsidR="0055432F" w:rsidRPr="00026156">
        <w:rPr>
          <w:rFonts w:eastAsia="Calibri"/>
          <w:lang w:eastAsia="en-US"/>
        </w:rPr>
        <w:t xml:space="preserve"> </w:t>
      </w:r>
      <w:r w:rsidRPr="00026156">
        <w:rPr>
          <w:rFonts w:eastAsia="Calibri"/>
          <w:lang w:eastAsia="en-US"/>
        </w:rPr>
        <w:t xml:space="preserve">лимфоцит, </w:t>
      </w:r>
      <w:r w:rsidR="0055432F" w:rsidRPr="00026156">
        <w:rPr>
          <w:rFonts w:eastAsia="Calibri"/>
          <w:lang w:eastAsia="en-US"/>
        </w:rPr>
        <w:t>запуская</w:t>
      </w:r>
      <w:r w:rsidRPr="00026156">
        <w:rPr>
          <w:rFonts w:eastAsia="Calibri"/>
          <w:lang w:eastAsia="en-US"/>
        </w:rPr>
        <w:t xml:space="preserve"> </w:t>
      </w:r>
      <w:proofErr w:type="spellStart"/>
      <w:r w:rsidRPr="00026156">
        <w:rPr>
          <w:rFonts w:eastAsia="Calibri"/>
          <w:lang w:eastAsia="en-US"/>
        </w:rPr>
        <w:t>клональн</w:t>
      </w:r>
      <w:r w:rsidR="0055432F" w:rsidRPr="00026156">
        <w:rPr>
          <w:rFonts w:eastAsia="Calibri"/>
          <w:lang w:eastAsia="en-US"/>
        </w:rPr>
        <w:t>ую</w:t>
      </w:r>
      <w:proofErr w:type="spellEnd"/>
      <w:r w:rsidRPr="00026156">
        <w:rPr>
          <w:rFonts w:eastAsia="Calibri"/>
          <w:lang w:eastAsia="en-US"/>
        </w:rPr>
        <w:t xml:space="preserve"> экспанси</w:t>
      </w:r>
      <w:r w:rsidR="0055432F" w:rsidRPr="00026156">
        <w:rPr>
          <w:rFonts w:eastAsia="Calibri"/>
          <w:lang w:eastAsia="en-US"/>
        </w:rPr>
        <w:t>ю</w:t>
      </w:r>
      <w:r w:rsidRPr="00026156">
        <w:rPr>
          <w:rFonts w:eastAsia="Calibri"/>
          <w:lang w:eastAsia="en-US"/>
        </w:rPr>
        <w:t xml:space="preserve"> В</w:t>
      </w:r>
      <w:r w:rsidR="005934E6" w:rsidRPr="00026156">
        <w:rPr>
          <w:rFonts w:eastAsia="Calibri"/>
          <w:lang w:eastAsia="en-US"/>
        </w:rPr>
        <w:t>-</w:t>
      </w:r>
      <w:r w:rsidRPr="00026156">
        <w:rPr>
          <w:rFonts w:eastAsia="Calibri"/>
          <w:lang w:eastAsia="en-US"/>
        </w:rPr>
        <w:t xml:space="preserve">лимфоцитов и </w:t>
      </w:r>
      <w:r w:rsidR="0055432F" w:rsidRPr="00026156">
        <w:rPr>
          <w:rFonts w:eastAsia="Calibri"/>
          <w:lang w:eastAsia="en-US"/>
        </w:rPr>
        <w:t>продукцию</w:t>
      </w:r>
      <w:r w:rsidRPr="00026156">
        <w:rPr>
          <w:rFonts w:eastAsia="Calibri"/>
          <w:lang w:eastAsia="en-US"/>
        </w:rPr>
        <w:t xml:space="preserve"> ими антител класса </w:t>
      </w:r>
      <w:proofErr w:type="spellStart"/>
      <w:r w:rsidRPr="00026156">
        <w:rPr>
          <w:rFonts w:eastAsia="Calibri"/>
          <w:lang w:eastAsia="en-US"/>
        </w:rPr>
        <w:t>IgM</w:t>
      </w:r>
      <w:proofErr w:type="spellEnd"/>
      <w:r w:rsidRPr="00026156">
        <w:rPr>
          <w:rFonts w:eastAsia="Calibri"/>
          <w:lang w:eastAsia="en-US"/>
        </w:rPr>
        <w:t xml:space="preserve"> (</w:t>
      </w:r>
      <w:r w:rsidR="0004029B" w:rsidRPr="00026156">
        <w:rPr>
          <w:rFonts w:eastAsia="Calibri"/>
          <w:lang w:eastAsia="en-US"/>
        </w:rPr>
        <w:t>рис. 1</w:t>
      </w:r>
      <w:r w:rsidRPr="00026156">
        <w:rPr>
          <w:rFonts w:eastAsia="Calibri"/>
          <w:lang w:eastAsia="en-US"/>
        </w:rPr>
        <w:t xml:space="preserve">). При таком механизме иммунного ответа выработанная защита не долговременна и не способствует развитию </w:t>
      </w:r>
      <w:r w:rsidR="00D80367" w:rsidRPr="00026156">
        <w:rPr>
          <w:rFonts w:eastAsia="Calibri"/>
          <w:lang w:eastAsia="en-US"/>
        </w:rPr>
        <w:t>иммунной</w:t>
      </w:r>
      <w:r w:rsidRPr="00026156">
        <w:rPr>
          <w:rFonts w:eastAsia="Calibri"/>
          <w:lang w:eastAsia="en-US"/>
        </w:rPr>
        <w:t xml:space="preserve"> памяти. </w:t>
      </w:r>
      <w:r w:rsidR="0055432F" w:rsidRPr="00026156">
        <w:rPr>
          <w:rFonts w:eastAsia="Calibri"/>
          <w:lang w:eastAsia="en-US"/>
        </w:rPr>
        <w:t>С</w:t>
      </w:r>
      <w:r w:rsidRPr="00026156">
        <w:rPr>
          <w:rFonts w:eastAsia="Calibri"/>
          <w:lang w:eastAsia="en-US"/>
        </w:rPr>
        <w:t xml:space="preserve">ущественным недостатком </w:t>
      </w:r>
      <w:r w:rsidRPr="00026156">
        <w:rPr>
          <w:rFonts w:eastAsia="Calibri"/>
          <w:i/>
          <w:lang w:eastAsia="en-US"/>
        </w:rPr>
        <w:t>полисахаридных вакцин</w:t>
      </w:r>
      <w:r w:rsidRPr="00026156">
        <w:rPr>
          <w:rFonts w:eastAsia="Calibri"/>
          <w:lang w:eastAsia="en-US"/>
        </w:rPr>
        <w:t xml:space="preserve"> является низкая эффективность иммунного ответа у детей до 2-х лет, так как</w:t>
      </w:r>
      <w:proofErr w:type="gramStart"/>
      <w:r w:rsidRPr="00026156">
        <w:rPr>
          <w:rFonts w:eastAsia="Calibri"/>
          <w:lang w:eastAsia="en-US"/>
        </w:rPr>
        <w:t xml:space="preserve"> </w:t>
      </w:r>
      <w:r w:rsidR="00E7612C" w:rsidRPr="00026156">
        <w:rPr>
          <w:rFonts w:eastAsia="Calibri"/>
          <w:lang w:eastAsia="en-US"/>
        </w:rPr>
        <w:t>В</w:t>
      </w:r>
      <w:proofErr w:type="gramEnd"/>
      <w:r w:rsidR="00E7612C" w:rsidRPr="00026156">
        <w:rPr>
          <w:rFonts w:eastAsia="Calibri"/>
          <w:lang w:eastAsia="en-US"/>
        </w:rPr>
        <w:t xml:space="preserve"> </w:t>
      </w:r>
      <w:r w:rsidRPr="00026156">
        <w:rPr>
          <w:rFonts w:eastAsia="Calibri"/>
          <w:lang w:eastAsia="en-US"/>
        </w:rPr>
        <w:t>зависимые антигены трудно распознаваемы незрелой иммунной системой новорожденных и грудных детей.</w:t>
      </w:r>
    </w:p>
    <w:p w:rsidR="001B771A" w:rsidRPr="00026156" w:rsidRDefault="00C41A19" w:rsidP="0002615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02615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3F388C" wp14:editId="0F6913C0">
            <wp:extent cx="4178596" cy="2157210"/>
            <wp:effectExtent l="19050" t="19050" r="12700" b="14605"/>
            <wp:docPr id="1" name="Рисунок 1" descr="conjugat00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njugat001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727" cy="216966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029B" w:rsidRPr="00026156" w:rsidRDefault="0004029B" w:rsidP="00026156">
      <w:pPr>
        <w:spacing w:after="0"/>
        <w:ind w:firstLine="709"/>
        <w:jc w:val="center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>Рис. 1. Т</w:t>
      </w:r>
      <w:r w:rsidR="00410425" w:rsidRPr="00026156">
        <w:rPr>
          <w:rFonts w:ascii="Times New Roman" w:hAnsi="Times New Roman"/>
          <w:szCs w:val="24"/>
        </w:rPr>
        <w:t xml:space="preserve"> </w:t>
      </w:r>
      <w:r w:rsidRPr="00026156">
        <w:rPr>
          <w:rFonts w:ascii="Times New Roman" w:hAnsi="Times New Roman"/>
          <w:szCs w:val="24"/>
        </w:rPr>
        <w:t>независимый тип иммунного ответа при использовании полисахаридной вакцины</w:t>
      </w:r>
      <w:r w:rsidR="00D36A27" w:rsidRPr="00026156">
        <w:rPr>
          <w:rFonts w:ascii="Times New Roman" w:hAnsi="Times New Roman"/>
          <w:szCs w:val="24"/>
        </w:rPr>
        <w:t xml:space="preserve"> (на рисунке вакцина представлена в виде полисахаридных молекул).</w:t>
      </w:r>
    </w:p>
    <w:p w:rsidR="00F26B61" w:rsidRPr="00026156" w:rsidRDefault="00F26B61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lastRenderedPageBreak/>
        <w:t xml:space="preserve">В результате </w:t>
      </w:r>
      <w:r w:rsidR="005934E6" w:rsidRPr="00026156">
        <w:rPr>
          <w:rFonts w:ascii="Times New Roman" w:hAnsi="Times New Roman"/>
          <w:i/>
          <w:sz w:val="24"/>
          <w:szCs w:val="24"/>
        </w:rPr>
        <w:t>конъюгации</w:t>
      </w:r>
      <w:r w:rsidR="005934E6" w:rsidRPr="00026156">
        <w:rPr>
          <w:rFonts w:ascii="Times New Roman" w:hAnsi="Times New Roman"/>
          <w:sz w:val="24"/>
          <w:szCs w:val="24"/>
        </w:rPr>
        <w:t xml:space="preserve"> полисахаридов с белком-носителем формируется качественно другой по сравнению с простыми полисахаридными вакцинами </w:t>
      </w:r>
      <w:r w:rsidR="0055432F" w:rsidRPr="00026156">
        <w:rPr>
          <w:rFonts w:ascii="Times New Roman" w:hAnsi="Times New Roman"/>
          <w:sz w:val="24"/>
          <w:szCs w:val="24"/>
        </w:rPr>
        <w:t xml:space="preserve">иммунный ответ </w:t>
      </w:r>
      <w:r w:rsidR="005934E6" w:rsidRPr="00026156">
        <w:rPr>
          <w:rFonts w:ascii="Times New Roman" w:hAnsi="Times New Roman"/>
          <w:sz w:val="24"/>
          <w:szCs w:val="24"/>
        </w:rPr>
        <w:t xml:space="preserve">– он </w:t>
      </w:r>
      <w:r w:rsidR="0055432F" w:rsidRPr="00026156">
        <w:rPr>
          <w:rFonts w:ascii="Times New Roman" w:hAnsi="Times New Roman"/>
          <w:sz w:val="24"/>
          <w:szCs w:val="24"/>
        </w:rPr>
        <w:t>становится Т</w:t>
      </w:r>
      <w:r w:rsidR="00410425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>зависимым (рис.</w:t>
      </w:r>
      <w:r w:rsidR="0004029B" w:rsidRPr="00026156">
        <w:rPr>
          <w:rFonts w:ascii="Times New Roman" w:hAnsi="Times New Roman"/>
          <w:sz w:val="24"/>
          <w:szCs w:val="24"/>
        </w:rPr>
        <w:t xml:space="preserve"> 2</w:t>
      </w:r>
      <w:r w:rsidRPr="0002615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E7612C" w:rsidRPr="00026156">
        <w:rPr>
          <w:rFonts w:ascii="Times New Roman" w:hAnsi="Times New Roman"/>
          <w:sz w:val="24"/>
          <w:szCs w:val="24"/>
        </w:rPr>
        <w:t>Антигенпрезентирующая</w:t>
      </w:r>
      <w:proofErr w:type="spellEnd"/>
      <w:r w:rsidR="00E7612C" w:rsidRPr="00026156">
        <w:rPr>
          <w:rFonts w:ascii="Times New Roman" w:hAnsi="Times New Roman"/>
          <w:sz w:val="24"/>
          <w:szCs w:val="24"/>
        </w:rPr>
        <w:t xml:space="preserve"> </w:t>
      </w:r>
      <w:r w:rsidR="0055432F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>клетка распознает полисахаридный антиген</w:t>
      </w:r>
      <w:r w:rsidR="0055432F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захватывая белок-носитель, </w:t>
      </w:r>
      <w:r w:rsidR="00130830" w:rsidRPr="00026156">
        <w:rPr>
          <w:rFonts w:ascii="Times New Roman" w:hAnsi="Times New Roman"/>
          <w:sz w:val="24"/>
          <w:szCs w:val="24"/>
        </w:rPr>
        <w:t xml:space="preserve">одновременно </w:t>
      </w:r>
      <w:r w:rsidRPr="00026156">
        <w:rPr>
          <w:rFonts w:ascii="Times New Roman" w:hAnsi="Times New Roman"/>
          <w:sz w:val="24"/>
          <w:szCs w:val="24"/>
        </w:rPr>
        <w:t>обрабатывая и презентуя его Т</w:t>
      </w:r>
      <w:r w:rsidR="00D80367" w:rsidRPr="00026156">
        <w:rPr>
          <w:rFonts w:ascii="Times New Roman" w:hAnsi="Times New Roman"/>
          <w:sz w:val="24"/>
          <w:szCs w:val="24"/>
        </w:rPr>
        <w:t>-</w:t>
      </w:r>
      <w:r w:rsidRPr="00026156">
        <w:rPr>
          <w:rFonts w:ascii="Times New Roman" w:hAnsi="Times New Roman"/>
          <w:sz w:val="24"/>
          <w:szCs w:val="24"/>
        </w:rPr>
        <w:t xml:space="preserve">клеткам в составе с молекулами комплекса </w:t>
      </w:r>
      <w:proofErr w:type="spellStart"/>
      <w:r w:rsidRPr="00026156">
        <w:rPr>
          <w:rFonts w:ascii="Times New Roman" w:hAnsi="Times New Roman"/>
          <w:sz w:val="24"/>
          <w:szCs w:val="24"/>
        </w:rPr>
        <w:t>гистосовместимости</w:t>
      </w:r>
      <w:proofErr w:type="spellEnd"/>
      <w:r w:rsidRPr="00026156">
        <w:rPr>
          <w:rFonts w:ascii="Times New Roman" w:hAnsi="Times New Roman"/>
          <w:sz w:val="24"/>
          <w:szCs w:val="24"/>
        </w:rPr>
        <w:t>. Т</w:t>
      </w:r>
      <w:r w:rsidR="00410425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>клетки</w:t>
      </w:r>
      <w:r w:rsidR="00A46ADB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в свою очередь, обеспечивают необходимые процессы для переключения классов антител преимущественно с </w:t>
      </w:r>
      <w:proofErr w:type="spellStart"/>
      <w:r w:rsidRPr="00026156">
        <w:rPr>
          <w:rFonts w:ascii="Times New Roman" w:hAnsi="Times New Roman"/>
          <w:sz w:val="24"/>
          <w:szCs w:val="24"/>
        </w:rPr>
        <w:t>IgM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и IgG</w:t>
      </w:r>
      <w:r w:rsidRPr="00026156">
        <w:rPr>
          <w:rFonts w:ascii="Times New Roman" w:hAnsi="Times New Roman"/>
          <w:sz w:val="24"/>
          <w:szCs w:val="24"/>
          <w:vertAlign w:val="subscript"/>
        </w:rPr>
        <w:t>2</w:t>
      </w:r>
      <w:r w:rsidRPr="00026156">
        <w:rPr>
          <w:rFonts w:ascii="Times New Roman" w:hAnsi="Times New Roman"/>
          <w:sz w:val="24"/>
          <w:szCs w:val="24"/>
        </w:rPr>
        <w:t xml:space="preserve"> на IgG</w:t>
      </w:r>
      <w:r w:rsidRPr="00026156">
        <w:rPr>
          <w:rFonts w:ascii="Times New Roman" w:hAnsi="Times New Roman"/>
          <w:sz w:val="24"/>
          <w:szCs w:val="24"/>
          <w:vertAlign w:val="subscript"/>
        </w:rPr>
        <w:t>1</w:t>
      </w:r>
      <w:r w:rsidRPr="00026156">
        <w:rPr>
          <w:rFonts w:ascii="Times New Roman" w:hAnsi="Times New Roman"/>
          <w:sz w:val="24"/>
          <w:szCs w:val="24"/>
        </w:rPr>
        <w:t xml:space="preserve"> тип</w:t>
      </w:r>
      <w:r w:rsidR="00130830" w:rsidRPr="00026156">
        <w:rPr>
          <w:rFonts w:ascii="Times New Roman" w:hAnsi="Times New Roman"/>
          <w:sz w:val="24"/>
          <w:szCs w:val="24"/>
        </w:rPr>
        <w:t>ы</w:t>
      </w:r>
      <w:r w:rsidRPr="00026156">
        <w:rPr>
          <w:rFonts w:ascii="Times New Roman" w:hAnsi="Times New Roman"/>
          <w:sz w:val="24"/>
          <w:szCs w:val="24"/>
        </w:rPr>
        <w:t>, связанны</w:t>
      </w:r>
      <w:r w:rsidR="00130830" w:rsidRPr="00026156">
        <w:rPr>
          <w:rFonts w:ascii="Times New Roman" w:hAnsi="Times New Roman"/>
          <w:sz w:val="24"/>
          <w:szCs w:val="24"/>
        </w:rPr>
        <w:t>е</w:t>
      </w:r>
      <w:r w:rsidRPr="00026156">
        <w:rPr>
          <w:rFonts w:ascii="Times New Roman" w:hAnsi="Times New Roman"/>
          <w:sz w:val="24"/>
          <w:szCs w:val="24"/>
        </w:rPr>
        <w:t xml:space="preserve"> с более высоким уровнем бактерицидной активности сыворотки; а также для родств</w:t>
      </w:r>
      <w:r w:rsidR="00130830" w:rsidRPr="00026156">
        <w:rPr>
          <w:rFonts w:ascii="Times New Roman" w:hAnsi="Times New Roman"/>
          <w:sz w:val="24"/>
          <w:szCs w:val="24"/>
        </w:rPr>
        <w:t>енного созревания и выработки В</w:t>
      </w:r>
      <w:r w:rsidR="00D40D4E" w:rsidRPr="00026156">
        <w:rPr>
          <w:rFonts w:ascii="Times New Roman" w:hAnsi="Times New Roman"/>
          <w:sz w:val="24"/>
          <w:szCs w:val="24"/>
        </w:rPr>
        <w:t>-</w:t>
      </w:r>
      <w:r w:rsidRPr="00026156">
        <w:rPr>
          <w:rFonts w:ascii="Times New Roman" w:hAnsi="Times New Roman"/>
          <w:sz w:val="24"/>
          <w:szCs w:val="24"/>
        </w:rPr>
        <w:t xml:space="preserve">клеток памяти. Кроме того, происходит </w:t>
      </w:r>
      <w:proofErr w:type="spellStart"/>
      <w:r w:rsidRPr="00026156">
        <w:rPr>
          <w:rFonts w:ascii="Times New Roman" w:hAnsi="Times New Roman"/>
          <w:sz w:val="24"/>
          <w:szCs w:val="24"/>
        </w:rPr>
        <w:t>прайминг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для последующей ревакцинации, что выражается в очень быстром нарастании титра антител при последующей иммунизации </w:t>
      </w:r>
      <w:r w:rsidRPr="00026156">
        <w:rPr>
          <w:rFonts w:ascii="Times New Roman" w:hAnsi="Times New Roman"/>
          <w:i/>
          <w:sz w:val="24"/>
          <w:szCs w:val="24"/>
        </w:rPr>
        <w:t>конъюгированной вакциной</w:t>
      </w:r>
      <w:r w:rsidRPr="00026156">
        <w:rPr>
          <w:rFonts w:ascii="Times New Roman" w:hAnsi="Times New Roman"/>
          <w:sz w:val="24"/>
          <w:szCs w:val="24"/>
        </w:rPr>
        <w:t>.</w:t>
      </w:r>
    </w:p>
    <w:p w:rsidR="001B771A" w:rsidRPr="00026156" w:rsidRDefault="00C41A19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635A2C0" wp14:editId="52B14C2F">
            <wp:extent cx="4019107" cy="2441294"/>
            <wp:effectExtent l="19050" t="19050" r="19685" b="16510"/>
            <wp:docPr id="2" name="Рисунок 2" descr="conjugat002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njugat002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25" cy="24567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029B" w:rsidRPr="00026156" w:rsidRDefault="0004029B" w:rsidP="00026156">
      <w:pPr>
        <w:spacing w:after="0"/>
        <w:ind w:firstLine="709"/>
        <w:jc w:val="center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>Рис. 2. Т</w:t>
      </w:r>
      <w:r w:rsidR="00410425" w:rsidRPr="00026156">
        <w:rPr>
          <w:rFonts w:ascii="Times New Roman" w:hAnsi="Times New Roman"/>
          <w:szCs w:val="24"/>
        </w:rPr>
        <w:t xml:space="preserve"> </w:t>
      </w:r>
      <w:r w:rsidRPr="00026156">
        <w:rPr>
          <w:rFonts w:ascii="Times New Roman" w:hAnsi="Times New Roman"/>
          <w:szCs w:val="24"/>
        </w:rPr>
        <w:t>зависимый тип иммунного ответа при использовании конъюгированной полисахаридной вакцины</w:t>
      </w:r>
      <w:r w:rsidR="00D36A27" w:rsidRPr="00026156">
        <w:rPr>
          <w:rFonts w:ascii="Times New Roman" w:hAnsi="Times New Roman"/>
          <w:szCs w:val="24"/>
        </w:rPr>
        <w:t xml:space="preserve"> (на рисунке вакцина представлена в виде комплекса белка-переносчика с молекулами полисахаридов)</w:t>
      </w:r>
      <w:r w:rsidR="00955F7C" w:rsidRPr="00026156">
        <w:rPr>
          <w:rFonts w:ascii="Times New Roman" w:hAnsi="Times New Roman"/>
          <w:szCs w:val="24"/>
        </w:rPr>
        <w:t>.</w:t>
      </w:r>
    </w:p>
    <w:p w:rsidR="0004029B" w:rsidRPr="00026156" w:rsidRDefault="0004029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ADB" w:rsidRPr="00026156" w:rsidRDefault="00142C22" w:rsidP="00026156">
      <w:pPr>
        <w:spacing w:after="0"/>
        <w:jc w:val="right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>Таблица</w:t>
      </w:r>
      <w:r w:rsidR="00AB562F" w:rsidRPr="00026156">
        <w:rPr>
          <w:rFonts w:ascii="Times New Roman" w:hAnsi="Times New Roman"/>
          <w:szCs w:val="24"/>
        </w:rPr>
        <w:t xml:space="preserve"> 1</w:t>
      </w:r>
      <w:r w:rsidRPr="00026156">
        <w:rPr>
          <w:rFonts w:ascii="Times New Roman" w:hAnsi="Times New Roman"/>
          <w:szCs w:val="24"/>
        </w:rPr>
        <w:t xml:space="preserve">. </w:t>
      </w:r>
    </w:p>
    <w:p w:rsidR="00142C22" w:rsidRPr="00026156" w:rsidRDefault="00142C22" w:rsidP="00026156">
      <w:pPr>
        <w:spacing w:after="0"/>
        <w:jc w:val="right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 xml:space="preserve">Сравнительная характеристика полисахаридных и конъюгированных вакцин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jc w:val="center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Полисахаридная вакцина</w:t>
            </w:r>
          </w:p>
        </w:tc>
        <w:tc>
          <w:tcPr>
            <w:tcW w:w="5210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jc w:val="center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Конъюгированная вакцина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Очищенный </w:t>
            </w: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капсулярный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полисахарид </w:t>
            </w:r>
          </w:p>
        </w:tc>
        <w:tc>
          <w:tcPr>
            <w:tcW w:w="5210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Капсулярный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полисахарид, конъюгированный с белком-носителем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30830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Т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-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независимый иммунный ответ </w:t>
            </w:r>
            <w:r w:rsidR="00D36A27" w:rsidRPr="00B45A3A">
              <w:rPr>
                <w:rFonts w:eastAsia="Calibri"/>
                <w:sz w:val="22"/>
                <w:szCs w:val="20"/>
                <w:lang w:eastAsia="en-US"/>
              </w:rPr>
              <w:t>не эффективен у детей раннего возраста</w:t>
            </w:r>
          </w:p>
        </w:tc>
        <w:tc>
          <w:tcPr>
            <w:tcW w:w="5210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Т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-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зависимый иммунный отв</w:t>
            </w:r>
            <w:r w:rsidR="00130830" w:rsidRPr="00B45A3A">
              <w:rPr>
                <w:rFonts w:eastAsia="Calibri"/>
                <w:sz w:val="22"/>
                <w:szCs w:val="20"/>
                <w:lang w:eastAsia="en-US"/>
              </w:rPr>
              <w:t>ет</w:t>
            </w:r>
            <w:r w:rsidR="00D36A27" w:rsidRPr="00B45A3A">
              <w:rPr>
                <w:rFonts w:eastAsia="Calibri"/>
                <w:sz w:val="22"/>
                <w:szCs w:val="20"/>
                <w:lang w:eastAsia="en-US"/>
              </w:rPr>
              <w:t xml:space="preserve"> эффективен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у детей раннего возраста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Нет выработки имму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н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но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й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памяти </w:t>
            </w:r>
          </w:p>
        </w:tc>
        <w:tc>
          <w:tcPr>
            <w:tcW w:w="5210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Выработка долговременной имму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н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но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й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памяти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Выработка преимущественно антител класса </w:t>
            </w: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IgM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5210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IgG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-бактериальная активность сыворотки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Низкая эффективность </w:t>
            </w: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бустерных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доз</w:t>
            </w:r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 xml:space="preserve">, риск </w:t>
            </w:r>
            <w:proofErr w:type="spellStart"/>
            <w:r w:rsidR="00D40D4E" w:rsidRPr="00B45A3A">
              <w:rPr>
                <w:rFonts w:eastAsia="Calibri"/>
                <w:sz w:val="22"/>
                <w:szCs w:val="20"/>
                <w:lang w:eastAsia="en-US"/>
              </w:rPr>
              <w:t>гипореспонсивности</w:t>
            </w:r>
            <w:proofErr w:type="spellEnd"/>
          </w:p>
        </w:tc>
        <w:tc>
          <w:tcPr>
            <w:tcW w:w="5210" w:type="dxa"/>
          </w:tcPr>
          <w:p w:rsidR="00142C22" w:rsidRPr="00B45A3A" w:rsidRDefault="00D40D4E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Выраженный вторичный иммунный ответ, в том числе на ревакцинирующую дозу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4351FC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И</w:t>
            </w:r>
            <w:r w:rsidR="003A5036" w:rsidRPr="00B45A3A">
              <w:rPr>
                <w:rFonts w:eastAsia="Calibri"/>
                <w:sz w:val="22"/>
                <w:szCs w:val="20"/>
                <w:lang w:eastAsia="en-US"/>
              </w:rPr>
              <w:t>спольз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уется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для вакцинации декретированных групп риска </w:t>
            </w:r>
          </w:p>
        </w:tc>
        <w:tc>
          <w:tcPr>
            <w:tcW w:w="5210" w:type="dxa"/>
          </w:tcPr>
          <w:p w:rsidR="00142C22" w:rsidRPr="00B45A3A" w:rsidRDefault="004351FC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Применяется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в 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комплексе с основными педиатрическими вакцинами 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>Национальн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ого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  <w:r w:rsidRPr="00B45A3A">
              <w:rPr>
                <w:rFonts w:eastAsia="Calibri"/>
                <w:sz w:val="22"/>
                <w:szCs w:val="20"/>
                <w:lang w:eastAsia="en-US"/>
              </w:rPr>
              <w:t>календаря профилактических прививок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-- </w:t>
            </w:r>
          </w:p>
        </w:tc>
        <w:tc>
          <w:tcPr>
            <w:tcW w:w="5210" w:type="dxa"/>
          </w:tcPr>
          <w:p w:rsidR="00142C22" w:rsidRPr="00B45A3A" w:rsidRDefault="00D40D4E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Формирование популяционного эффекта (доказан для ПКВ13)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026156" w:rsidRPr="00B45A3A" w:rsidTr="008F3F9F">
        <w:tc>
          <w:tcPr>
            <w:tcW w:w="4361" w:type="dxa"/>
          </w:tcPr>
          <w:p w:rsidR="00142C22" w:rsidRPr="00B45A3A" w:rsidRDefault="00142C22" w:rsidP="000261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--</w:t>
            </w:r>
          </w:p>
        </w:tc>
        <w:tc>
          <w:tcPr>
            <w:tcW w:w="5210" w:type="dxa"/>
          </w:tcPr>
          <w:p w:rsidR="00142C22" w:rsidRPr="00B45A3A" w:rsidRDefault="00D40D4E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Снижение носительства серотипов, входящих в состав вакцины (достоверно доказано для ПКВ13)</w:t>
            </w:r>
            <w:r w:rsidR="00142C22" w:rsidRPr="00B45A3A">
              <w:rPr>
                <w:rFonts w:eastAsia="Calibri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B45A3A" w:rsidRPr="00B45A3A" w:rsidTr="008F3F9F">
        <w:tc>
          <w:tcPr>
            <w:tcW w:w="4361" w:type="dxa"/>
          </w:tcPr>
          <w:p w:rsidR="00D40D4E" w:rsidRPr="00B45A3A" w:rsidRDefault="00D40D4E" w:rsidP="000261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5210" w:type="dxa"/>
          </w:tcPr>
          <w:p w:rsidR="00D40D4E" w:rsidRPr="00B45A3A" w:rsidDel="00D40D4E" w:rsidRDefault="00D40D4E" w:rsidP="00026156">
            <w:pPr>
              <w:pStyle w:val="a4"/>
              <w:spacing w:before="0" w:beforeAutospacing="0" w:after="0" w:afterAutospacing="0"/>
              <w:ind w:left="14"/>
              <w:textAlignment w:val="baseline"/>
              <w:rPr>
                <w:rFonts w:eastAsia="Calibri"/>
                <w:sz w:val="22"/>
                <w:szCs w:val="20"/>
                <w:lang w:eastAsia="en-US"/>
              </w:rPr>
            </w:pPr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Уменьшение распространенности </w:t>
            </w:r>
            <w:proofErr w:type="spellStart"/>
            <w:r w:rsidRPr="00B45A3A">
              <w:rPr>
                <w:rFonts w:eastAsia="Calibri"/>
                <w:sz w:val="22"/>
                <w:szCs w:val="20"/>
                <w:lang w:eastAsia="en-US"/>
              </w:rPr>
              <w:t>антибиотикоустойчивых</w:t>
            </w:r>
            <w:proofErr w:type="spellEnd"/>
            <w:r w:rsidRPr="00B45A3A">
              <w:rPr>
                <w:rFonts w:eastAsia="Calibri"/>
                <w:sz w:val="22"/>
                <w:szCs w:val="20"/>
                <w:lang w:eastAsia="en-US"/>
              </w:rPr>
              <w:t xml:space="preserve"> серотипов (доказано для ПКВ13)</w:t>
            </w:r>
          </w:p>
        </w:tc>
      </w:tr>
    </w:tbl>
    <w:p w:rsidR="00130830" w:rsidRPr="00026156" w:rsidRDefault="0013083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5F7C" w:rsidRPr="00026156" w:rsidRDefault="00955F7C" w:rsidP="00026156">
      <w:pPr>
        <w:pStyle w:val="3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3" w:name="_Toc413080662"/>
      <w:r w:rsidRPr="00026156">
        <w:rPr>
          <w:rFonts w:ascii="Times New Roman" w:hAnsi="Times New Roman"/>
          <w:i/>
          <w:color w:val="auto"/>
          <w:sz w:val="24"/>
          <w:szCs w:val="24"/>
        </w:rPr>
        <w:t>Пневмококковые конъюгированные вакцины</w:t>
      </w:r>
      <w:bookmarkEnd w:id="13"/>
    </w:p>
    <w:p w:rsidR="0004029B" w:rsidRPr="00026156" w:rsidRDefault="0004029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6156">
        <w:rPr>
          <w:rFonts w:ascii="Times New Roman" w:hAnsi="Times New Roman"/>
          <w:sz w:val="24"/>
          <w:szCs w:val="24"/>
          <w:u w:val="single"/>
        </w:rPr>
        <w:t>Пневмококковая конъюгированная 7-валентная вакцина</w:t>
      </w:r>
      <w:r w:rsidR="00A46ADB" w:rsidRPr="00026156">
        <w:rPr>
          <w:rStyle w:val="ad"/>
          <w:rFonts w:ascii="Times New Roman" w:hAnsi="Times New Roman"/>
          <w:sz w:val="24"/>
          <w:szCs w:val="24"/>
          <w:u w:val="single"/>
        </w:rPr>
        <w:footnoteReference w:id="2"/>
      </w:r>
      <w:r w:rsidRPr="000261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029B" w:rsidRPr="00026156" w:rsidRDefault="0004029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Состав</w:t>
      </w:r>
      <w:r w:rsidRPr="00026156">
        <w:rPr>
          <w:rFonts w:ascii="Times New Roman" w:hAnsi="Times New Roman"/>
          <w:sz w:val="24"/>
          <w:szCs w:val="24"/>
        </w:rPr>
        <w:t xml:space="preserve">: содержит полисахариды </w:t>
      </w:r>
      <w:r w:rsidR="00AB562F" w:rsidRPr="00026156">
        <w:rPr>
          <w:rFonts w:ascii="Times New Roman" w:hAnsi="Times New Roman"/>
          <w:sz w:val="24"/>
          <w:szCs w:val="24"/>
        </w:rPr>
        <w:t>7 серотипов пневмококка (4, 6В,</w:t>
      </w:r>
      <w:r w:rsidRPr="00026156">
        <w:rPr>
          <w:rFonts w:ascii="Times New Roman" w:hAnsi="Times New Roman"/>
          <w:sz w:val="24"/>
          <w:szCs w:val="24"/>
        </w:rPr>
        <w:t xml:space="preserve"> 9V, 14, 18С, 19F и 23F), конъюгированных с белком-носителем </w:t>
      </w:r>
      <w:r w:rsidRPr="00026156">
        <w:rPr>
          <w:rFonts w:ascii="Times New Roman" w:hAnsi="Times New Roman"/>
          <w:sz w:val="24"/>
          <w:szCs w:val="24"/>
          <w:lang w:val="en-US"/>
        </w:rPr>
        <w:t>CRM</w:t>
      </w:r>
      <w:r w:rsidRPr="00026156">
        <w:rPr>
          <w:rFonts w:ascii="Times New Roman" w:hAnsi="Times New Roman"/>
          <w:sz w:val="24"/>
          <w:szCs w:val="24"/>
          <w:vertAlign w:val="subscript"/>
        </w:rPr>
        <w:t>197</w:t>
      </w:r>
      <w:r w:rsidRPr="00026156">
        <w:rPr>
          <w:rFonts w:ascii="Times New Roman" w:hAnsi="Times New Roman"/>
          <w:sz w:val="24"/>
          <w:szCs w:val="24"/>
        </w:rPr>
        <w:t xml:space="preserve">, адсорбированные на фосфате алюминия. Белковый </w:t>
      </w:r>
      <w:proofErr w:type="spellStart"/>
      <w:r w:rsidRPr="00026156">
        <w:rPr>
          <w:rFonts w:ascii="Times New Roman" w:hAnsi="Times New Roman"/>
          <w:sz w:val="24"/>
          <w:szCs w:val="24"/>
        </w:rPr>
        <w:t>конъюгат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является генно-модифицированной нетоксичной формой дифтерийного анатоксина. </w:t>
      </w:r>
      <w:r w:rsidR="00D40D4E" w:rsidRPr="00026156">
        <w:rPr>
          <w:rFonts w:ascii="Times New Roman" w:hAnsi="Times New Roman"/>
          <w:sz w:val="24"/>
          <w:szCs w:val="24"/>
        </w:rPr>
        <w:t xml:space="preserve">Вспомогательные вещества – натрия хлорид и вода для инъекций. </w:t>
      </w:r>
      <w:r w:rsidR="00A46ADB" w:rsidRPr="00026156">
        <w:rPr>
          <w:rFonts w:ascii="Times New Roman" w:hAnsi="Times New Roman"/>
          <w:sz w:val="24"/>
          <w:szCs w:val="24"/>
        </w:rPr>
        <w:t>В</w:t>
      </w:r>
      <w:r w:rsidRPr="00026156">
        <w:rPr>
          <w:rFonts w:ascii="Times New Roman" w:hAnsi="Times New Roman"/>
          <w:sz w:val="24"/>
          <w:szCs w:val="24"/>
        </w:rPr>
        <w:t>акцина не содержит консерванта.</w:t>
      </w:r>
    </w:p>
    <w:p w:rsidR="00A22F30" w:rsidRPr="00026156" w:rsidRDefault="00A22F3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6156">
        <w:rPr>
          <w:rFonts w:ascii="Times New Roman" w:hAnsi="Times New Roman"/>
          <w:sz w:val="24"/>
          <w:szCs w:val="24"/>
          <w:u w:val="single"/>
        </w:rPr>
        <w:t>Пневмококковая конъюгированная 10-валентная вакцина (ПКВ10)</w:t>
      </w:r>
    </w:p>
    <w:p w:rsidR="00A22F30" w:rsidRPr="00026156" w:rsidRDefault="00A22F3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Состав:</w:t>
      </w:r>
      <w:r w:rsidRPr="00026156">
        <w:rPr>
          <w:rFonts w:ascii="Times New Roman" w:hAnsi="Times New Roman"/>
          <w:sz w:val="24"/>
          <w:szCs w:val="24"/>
        </w:rPr>
        <w:t xml:space="preserve"> содержит полисахариды 10 серотипов пневмококка (1, 4, 5, 6В, 7F, 9V, 14, </w:t>
      </w:r>
      <w:r w:rsidR="00756CBB" w:rsidRPr="00026156">
        <w:rPr>
          <w:rFonts w:ascii="Times New Roman" w:hAnsi="Times New Roman"/>
          <w:sz w:val="24"/>
          <w:szCs w:val="24"/>
        </w:rPr>
        <w:t>18С, 19F и 23F), конъюгированные</w:t>
      </w:r>
      <w:r w:rsidRPr="00026156">
        <w:rPr>
          <w:rFonts w:ascii="Times New Roman" w:hAnsi="Times New Roman"/>
          <w:sz w:val="24"/>
          <w:szCs w:val="24"/>
        </w:rPr>
        <w:t xml:space="preserve"> с D-протеином </w:t>
      </w:r>
      <w:proofErr w:type="spellStart"/>
      <w:r w:rsidRPr="00026156">
        <w:rPr>
          <w:rFonts w:ascii="Times New Roman" w:hAnsi="Times New Roman"/>
          <w:sz w:val="24"/>
          <w:szCs w:val="24"/>
        </w:rPr>
        <w:t>нетипируемой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</w:rPr>
        <w:t>Haemophilus</w:t>
      </w:r>
      <w:proofErr w:type="spellEnd"/>
      <w:r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i/>
          <w:sz w:val="24"/>
          <w:szCs w:val="24"/>
        </w:rPr>
        <w:t>influenzae</w:t>
      </w:r>
      <w:proofErr w:type="spellEnd"/>
      <w:r w:rsidR="00D40D4E"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="00D40D4E" w:rsidRPr="00026156">
        <w:rPr>
          <w:rFonts w:ascii="Times New Roman" w:hAnsi="Times New Roman"/>
          <w:sz w:val="24"/>
          <w:szCs w:val="24"/>
        </w:rPr>
        <w:t>(серотипы 1, 4, 5, 6В, 7</w:t>
      </w:r>
      <w:r w:rsidR="00D40D4E" w:rsidRPr="00026156">
        <w:rPr>
          <w:rFonts w:ascii="Times New Roman" w:hAnsi="Times New Roman"/>
          <w:sz w:val="24"/>
          <w:szCs w:val="24"/>
          <w:lang w:val="en-US"/>
        </w:rPr>
        <w:t>F</w:t>
      </w:r>
      <w:r w:rsidR="00D40D4E" w:rsidRPr="00026156">
        <w:rPr>
          <w:rFonts w:ascii="Times New Roman" w:hAnsi="Times New Roman"/>
          <w:sz w:val="24"/>
          <w:szCs w:val="24"/>
        </w:rPr>
        <w:t>, 9</w:t>
      </w:r>
      <w:r w:rsidR="00D40D4E" w:rsidRPr="00026156">
        <w:rPr>
          <w:rFonts w:ascii="Times New Roman" w:hAnsi="Times New Roman"/>
          <w:sz w:val="24"/>
          <w:szCs w:val="24"/>
          <w:lang w:val="en-US"/>
        </w:rPr>
        <w:t>V</w:t>
      </w:r>
      <w:r w:rsidR="00D40D4E" w:rsidRPr="00026156">
        <w:rPr>
          <w:rFonts w:ascii="Times New Roman" w:hAnsi="Times New Roman"/>
          <w:sz w:val="24"/>
          <w:szCs w:val="24"/>
        </w:rPr>
        <w:t>, 14, 23</w:t>
      </w:r>
      <w:r w:rsidR="00D40D4E" w:rsidRPr="00026156">
        <w:rPr>
          <w:rFonts w:ascii="Times New Roman" w:hAnsi="Times New Roman"/>
          <w:sz w:val="24"/>
          <w:szCs w:val="24"/>
          <w:lang w:val="en-US"/>
        </w:rPr>
        <w:t>F</w:t>
      </w:r>
      <w:r w:rsidR="00D40D4E" w:rsidRPr="00026156">
        <w:rPr>
          <w:rFonts w:ascii="Times New Roman" w:hAnsi="Times New Roman"/>
          <w:sz w:val="24"/>
          <w:szCs w:val="24"/>
        </w:rPr>
        <w:t>)</w:t>
      </w:r>
      <w:r w:rsidRPr="00026156">
        <w:rPr>
          <w:rFonts w:ascii="Times New Roman" w:hAnsi="Times New Roman"/>
          <w:sz w:val="24"/>
          <w:szCs w:val="24"/>
        </w:rPr>
        <w:t>, а также со столбнячным</w:t>
      </w:r>
      <w:r w:rsidR="00D40D4E" w:rsidRPr="00026156">
        <w:rPr>
          <w:rFonts w:ascii="Times New Roman" w:hAnsi="Times New Roman"/>
          <w:sz w:val="24"/>
          <w:szCs w:val="24"/>
        </w:rPr>
        <w:t xml:space="preserve"> (серотип 18С)</w:t>
      </w:r>
      <w:r w:rsidRPr="00026156">
        <w:rPr>
          <w:rFonts w:ascii="Times New Roman" w:hAnsi="Times New Roman"/>
          <w:sz w:val="24"/>
          <w:szCs w:val="24"/>
        </w:rPr>
        <w:t xml:space="preserve"> и дифтерийным</w:t>
      </w:r>
      <w:r w:rsidR="00D40D4E" w:rsidRPr="00026156">
        <w:rPr>
          <w:rFonts w:ascii="Times New Roman" w:hAnsi="Times New Roman"/>
          <w:sz w:val="24"/>
          <w:szCs w:val="24"/>
        </w:rPr>
        <w:t xml:space="preserve"> (серотип 19</w:t>
      </w:r>
      <w:r w:rsidR="00D40D4E" w:rsidRPr="00026156">
        <w:rPr>
          <w:rFonts w:ascii="Times New Roman" w:hAnsi="Times New Roman"/>
          <w:sz w:val="24"/>
          <w:szCs w:val="24"/>
          <w:lang w:val="en-US"/>
        </w:rPr>
        <w:t>F</w:t>
      </w:r>
      <w:r w:rsidR="00D40D4E" w:rsidRPr="00026156">
        <w:rPr>
          <w:rFonts w:ascii="Times New Roman" w:hAnsi="Times New Roman"/>
          <w:sz w:val="24"/>
          <w:szCs w:val="24"/>
        </w:rPr>
        <w:t>)</w:t>
      </w:r>
      <w:r w:rsidRPr="00026156">
        <w:rPr>
          <w:rFonts w:ascii="Times New Roman" w:hAnsi="Times New Roman"/>
          <w:sz w:val="24"/>
          <w:szCs w:val="24"/>
        </w:rPr>
        <w:t xml:space="preserve"> анатоксинами в качестве белков-носителей, адсорбированн</w:t>
      </w:r>
      <w:r w:rsidR="00756CBB" w:rsidRPr="00026156">
        <w:rPr>
          <w:rFonts w:ascii="Times New Roman" w:hAnsi="Times New Roman"/>
          <w:sz w:val="24"/>
          <w:szCs w:val="24"/>
        </w:rPr>
        <w:t>ые</w:t>
      </w:r>
      <w:r w:rsidRPr="00026156">
        <w:rPr>
          <w:rFonts w:ascii="Times New Roman" w:hAnsi="Times New Roman"/>
          <w:sz w:val="24"/>
          <w:szCs w:val="24"/>
        </w:rPr>
        <w:t xml:space="preserve"> на фосфате алюминия. Вспомогательные вещества – натрия хлорид и вода для инъекций. Вакцина не содержит консерванта.</w:t>
      </w:r>
    </w:p>
    <w:p w:rsidR="00F6298C" w:rsidRPr="00026156" w:rsidRDefault="00F6298C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6156">
        <w:rPr>
          <w:rFonts w:ascii="Times New Roman" w:hAnsi="Times New Roman"/>
          <w:sz w:val="24"/>
          <w:szCs w:val="24"/>
          <w:u w:val="single"/>
        </w:rPr>
        <w:t>Пневмококковая конъюгированная 13-валентная вакцина (ПКВ13)</w:t>
      </w:r>
    </w:p>
    <w:p w:rsidR="00F37426" w:rsidRPr="00026156" w:rsidRDefault="006B39B6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Состав</w:t>
      </w:r>
      <w:r w:rsidRPr="00026156">
        <w:rPr>
          <w:rFonts w:ascii="Times New Roman" w:hAnsi="Times New Roman"/>
          <w:sz w:val="24"/>
          <w:szCs w:val="24"/>
        </w:rPr>
        <w:t>: содержит полисахариды 13</w:t>
      </w:r>
      <w:r w:rsidR="00AB562F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 xml:space="preserve">серотипов пневмококка (1, </w:t>
      </w:r>
      <w:r w:rsidR="00AB562F" w:rsidRPr="00026156">
        <w:rPr>
          <w:rFonts w:ascii="Times New Roman" w:hAnsi="Times New Roman"/>
          <w:sz w:val="24"/>
          <w:szCs w:val="24"/>
        </w:rPr>
        <w:t xml:space="preserve">3. </w:t>
      </w:r>
      <w:r w:rsidRPr="00026156">
        <w:rPr>
          <w:rFonts w:ascii="Times New Roman" w:hAnsi="Times New Roman"/>
          <w:sz w:val="24"/>
          <w:szCs w:val="24"/>
        </w:rPr>
        <w:t>4</w:t>
      </w:r>
      <w:r w:rsidR="00AB562F" w:rsidRPr="00026156">
        <w:rPr>
          <w:rFonts w:ascii="Times New Roman" w:hAnsi="Times New Roman"/>
          <w:sz w:val="24"/>
          <w:szCs w:val="24"/>
        </w:rPr>
        <w:t xml:space="preserve">, 5, 6А, 6В, 7F, 9V, 14, 18С, 19F, </w:t>
      </w:r>
      <w:r w:rsidR="00D40D4E" w:rsidRPr="00026156">
        <w:rPr>
          <w:rFonts w:ascii="Times New Roman" w:hAnsi="Times New Roman"/>
          <w:sz w:val="24"/>
          <w:szCs w:val="24"/>
        </w:rPr>
        <w:t xml:space="preserve">19А и </w:t>
      </w:r>
      <w:r w:rsidRPr="00026156">
        <w:rPr>
          <w:rFonts w:ascii="Times New Roman" w:hAnsi="Times New Roman"/>
          <w:sz w:val="24"/>
          <w:szCs w:val="24"/>
        </w:rPr>
        <w:t xml:space="preserve">23F), </w:t>
      </w:r>
      <w:r w:rsidR="00863E32" w:rsidRPr="00026156">
        <w:rPr>
          <w:rFonts w:ascii="Times New Roman" w:hAnsi="Times New Roman"/>
          <w:sz w:val="24"/>
          <w:szCs w:val="24"/>
        </w:rPr>
        <w:t xml:space="preserve">индивидуально </w:t>
      </w:r>
      <w:r w:rsidRPr="00026156">
        <w:rPr>
          <w:rFonts w:ascii="Times New Roman" w:hAnsi="Times New Roman"/>
          <w:sz w:val="24"/>
          <w:szCs w:val="24"/>
        </w:rPr>
        <w:t xml:space="preserve">конъюгированных с </w:t>
      </w:r>
      <w:r w:rsidR="002733CB" w:rsidRPr="00026156">
        <w:rPr>
          <w:rFonts w:ascii="Times New Roman" w:hAnsi="Times New Roman"/>
          <w:sz w:val="24"/>
          <w:szCs w:val="24"/>
        </w:rPr>
        <w:t xml:space="preserve">белком-носителем </w:t>
      </w:r>
      <w:r w:rsidR="002733CB" w:rsidRPr="00026156">
        <w:rPr>
          <w:rFonts w:ascii="Times New Roman" w:hAnsi="Times New Roman"/>
          <w:sz w:val="24"/>
          <w:szCs w:val="24"/>
          <w:lang w:val="en-US"/>
        </w:rPr>
        <w:t>CRM</w:t>
      </w:r>
      <w:r w:rsidR="002733CB" w:rsidRPr="00026156">
        <w:rPr>
          <w:rFonts w:ascii="Times New Roman" w:hAnsi="Times New Roman"/>
          <w:sz w:val="24"/>
          <w:szCs w:val="24"/>
          <w:vertAlign w:val="subscript"/>
        </w:rPr>
        <w:t>197</w:t>
      </w:r>
      <w:r w:rsidR="00F6298C" w:rsidRPr="00026156">
        <w:rPr>
          <w:rFonts w:ascii="Times New Roman" w:hAnsi="Times New Roman"/>
          <w:sz w:val="24"/>
          <w:szCs w:val="24"/>
        </w:rPr>
        <w:t>, адсорбированные на фосфате алюминия</w:t>
      </w:r>
      <w:r w:rsidR="00F37426" w:rsidRPr="00026156">
        <w:rPr>
          <w:rFonts w:ascii="Times New Roman" w:hAnsi="Times New Roman"/>
          <w:sz w:val="24"/>
          <w:szCs w:val="24"/>
        </w:rPr>
        <w:t>.</w:t>
      </w:r>
      <w:r w:rsidR="001E32B5" w:rsidRPr="00026156">
        <w:rPr>
          <w:rFonts w:ascii="Times New Roman" w:hAnsi="Times New Roman"/>
          <w:sz w:val="24"/>
          <w:szCs w:val="24"/>
        </w:rPr>
        <w:t xml:space="preserve"> </w:t>
      </w:r>
      <w:r w:rsidR="002733CB" w:rsidRPr="00026156">
        <w:rPr>
          <w:rFonts w:ascii="Times New Roman" w:hAnsi="Times New Roman"/>
          <w:sz w:val="24"/>
          <w:szCs w:val="24"/>
        </w:rPr>
        <w:t xml:space="preserve">Белковый </w:t>
      </w:r>
      <w:proofErr w:type="spellStart"/>
      <w:r w:rsidR="002733CB" w:rsidRPr="00026156">
        <w:rPr>
          <w:rFonts w:ascii="Times New Roman" w:hAnsi="Times New Roman"/>
          <w:sz w:val="24"/>
          <w:szCs w:val="24"/>
        </w:rPr>
        <w:t>конъюгат</w:t>
      </w:r>
      <w:proofErr w:type="spellEnd"/>
      <w:r w:rsidR="002733CB" w:rsidRPr="00026156">
        <w:rPr>
          <w:rFonts w:ascii="Times New Roman" w:hAnsi="Times New Roman"/>
          <w:sz w:val="24"/>
          <w:szCs w:val="24"/>
        </w:rPr>
        <w:t xml:space="preserve"> является генно-модифицированной </w:t>
      </w:r>
      <w:r w:rsidR="00F26A7E" w:rsidRPr="00026156">
        <w:rPr>
          <w:rFonts w:ascii="Times New Roman" w:hAnsi="Times New Roman"/>
          <w:sz w:val="24"/>
          <w:szCs w:val="24"/>
        </w:rPr>
        <w:t xml:space="preserve">нетоксичной </w:t>
      </w:r>
      <w:r w:rsidR="002733CB" w:rsidRPr="00026156">
        <w:rPr>
          <w:rFonts w:ascii="Times New Roman" w:hAnsi="Times New Roman"/>
          <w:sz w:val="24"/>
          <w:szCs w:val="24"/>
        </w:rPr>
        <w:t xml:space="preserve">формой </w:t>
      </w:r>
      <w:r w:rsidR="00F26A7E" w:rsidRPr="00026156">
        <w:rPr>
          <w:rFonts w:ascii="Times New Roman" w:hAnsi="Times New Roman"/>
          <w:sz w:val="24"/>
          <w:szCs w:val="24"/>
        </w:rPr>
        <w:t xml:space="preserve">дифтерийного анатоксина. </w:t>
      </w:r>
      <w:r w:rsidR="00863E32" w:rsidRPr="00026156">
        <w:rPr>
          <w:rFonts w:ascii="Times New Roman" w:hAnsi="Times New Roman"/>
          <w:sz w:val="24"/>
          <w:szCs w:val="24"/>
        </w:rPr>
        <w:t xml:space="preserve">Вспомогательные вещества – алюминия фосфат, натрия хлорид, янтарная кислота, </w:t>
      </w:r>
      <w:proofErr w:type="spellStart"/>
      <w:r w:rsidR="00A46ADB" w:rsidRPr="00026156">
        <w:rPr>
          <w:rFonts w:ascii="Times New Roman" w:hAnsi="Times New Roman"/>
          <w:sz w:val="24"/>
          <w:szCs w:val="24"/>
        </w:rPr>
        <w:t>п</w:t>
      </w:r>
      <w:r w:rsidR="00863E32" w:rsidRPr="00026156">
        <w:rPr>
          <w:rFonts w:ascii="Times New Roman" w:hAnsi="Times New Roman"/>
          <w:sz w:val="24"/>
          <w:szCs w:val="24"/>
        </w:rPr>
        <w:t>олисорбат</w:t>
      </w:r>
      <w:proofErr w:type="spellEnd"/>
      <w:r w:rsidR="00863E32" w:rsidRPr="00026156">
        <w:rPr>
          <w:rFonts w:ascii="Times New Roman" w:hAnsi="Times New Roman"/>
          <w:sz w:val="24"/>
          <w:szCs w:val="24"/>
        </w:rPr>
        <w:t xml:space="preserve"> 80, вода для инъекций. Вакцина не содержит консерванта.</w:t>
      </w:r>
    </w:p>
    <w:p w:rsidR="00955F7C" w:rsidRPr="00026156" w:rsidRDefault="00955F7C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55F7C" w:rsidRPr="00026156" w:rsidRDefault="002968B3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Назначение пневмококковых</w:t>
      </w:r>
      <w:r w:rsidR="007167B8" w:rsidRPr="00026156">
        <w:rPr>
          <w:rFonts w:ascii="Times New Roman" w:hAnsi="Times New Roman"/>
          <w:i/>
          <w:sz w:val="24"/>
          <w:szCs w:val="24"/>
        </w:rPr>
        <w:t xml:space="preserve"> конъюгированных вакцин</w:t>
      </w:r>
      <w:r w:rsidR="00F37426" w:rsidRPr="00026156">
        <w:rPr>
          <w:rFonts w:ascii="Times New Roman" w:hAnsi="Times New Roman"/>
          <w:i/>
          <w:sz w:val="24"/>
          <w:szCs w:val="24"/>
        </w:rPr>
        <w:t>:</w:t>
      </w:r>
      <w:r w:rsidR="00F37426" w:rsidRPr="00026156">
        <w:rPr>
          <w:rFonts w:ascii="Times New Roman" w:hAnsi="Times New Roman"/>
          <w:sz w:val="24"/>
          <w:szCs w:val="24"/>
        </w:rPr>
        <w:t xml:space="preserve"> </w:t>
      </w:r>
    </w:p>
    <w:p w:rsidR="00DA5EAA" w:rsidRPr="00026156" w:rsidRDefault="00F37426" w:rsidP="00026156">
      <w:pPr>
        <w:pStyle w:val="-11"/>
        <w:numPr>
          <w:ilvl w:val="0"/>
          <w:numId w:val="19"/>
        </w:numPr>
        <w:spacing w:line="276" w:lineRule="auto"/>
        <w:jc w:val="both"/>
      </w:pPr>
      <w:r w:rsidRPr="00026156">
        <w:t>про</w:t>
      </w:r>
      <w:r w:rsidR="00582183" w:rsidRPr="00026156">
        <w:t>филактика пневмококковой инфекц</w:t>
      </w:r>
      <w:r w:rsidRPr="00026156">
        <w:t>ии</w:t>
      </w:r>
      <w:r w:rsidR="00D40D4E" w:rsidRPr="00026156">
        <w:t>, вызванной серотипами, включенными в состав вакцины, у детей</w:t>
      </w:r>
      <w:r w:rsidR="007167B8" w:rsidRPr="00026156">
        <w:t xml:space="preserve"> первы</w:t>
      </w:r>
      <w:r w:rsidR="00D40D4E" w:rsidRPr="00026156">
        <w:t>х</w:t>
      </w:r>
      <w:r w:rsidR="007167B8" w:rsidRPr="00026156">
        <w:t xml:space="preserve"> 5 лет ж</w:t>
      </w:r>
      <w:r w:rsidR="004E1F21" w:rsidRPr="00026156">
        <w:t>изни</w:t>
      </w:r>
      <w:r w:rsidR="00863E32" w:rsidRPr="00026156">
        <w:t xml:space="preserve"> </w:t>
      </w:r>
      <w:r w:rsidR="00663688" w:rsidRPr="00026156">
        <w:t xml:space="preserve">(для ПКВ10 и ПКВ13) </w:t>
      </w:r>
      <w:r w:rsidR="00863E32" w:rsidRPr="00026156">
        <w:t xml:space="preserve">и лиц </w:t>
      </w:r>
      <w:r w:rsidR="00D40D4E" w:rsidRPr="00026156">
        <w:t xml:space="preserve">в возрасте </w:t>
      </w:r>
      <w:r w:rsidR="00863E32" w:rsidRPr="00026156">
        <w:t>50 лет</w:t>
      </w:r>
      <w:r w:rsidR="00D40D4E" w:rsidRPr="00026156">
        <w:t xml:space="preserve"> и старше</w:t>
      </w:r>
      <w:r w:rsidR="00663688" w:rsidRPr="00026156">
        <w:t xml:space="preserve"> (только для ПКВ13)</w:t>
      </w:r>
      <w:r w:rsidR="00E60AB5" w:rsidRPr="00026156">
        <w:t>.</w:t>
      </w:r>
    </w:p>
    <w:p w:rsidR="00E60AB5" w:rsidRPr="00026156" w:rsidRDefault="00E60AB5" w:rsidP="00026156">
      <w:pPr>
        <w:pStyle w:val="-11"/>
        <w:spacing w:line="276" w:lineRule="auto"/>
        <w:ind w:left="0" w:firstLine="709"/>
        <w:jc w:val="both"/>
      </w:pPr>
      <w:r w:rsidRPr="00026156">
        <w:t xml:space="preserve">ПКВ13 также зарегистрирована </w:t>
      </w:r>
      <w:r w:rsidR="00541AB3" w:rsidRPr="00026156">
        <w:t xml:space="preserve">в США и </w:t>
      </w:r>
      <w:r w:rsidR="007966B3" w:rsidRPr="00026156">
        <w:t xml:space="preserve">странах Евросоюза </w:t>
      </w:r>
      <w:r w:rsidRPr="00026156">
        <w:t xml:space="preserve">для применения в более широких возрастных группах (для детей в возрасте 6 недель – 17 лет и для взрослых в возрасте 18 лет и старше). В </w:t>
      </w:r>
      <w:r w:rsidR="007966B3" w:rsidRPr="00026156">
        <w:t xml:space="preserve">ближайшее время в </w:t>
      </w:r>
      <w:r w:rsidRPr="00026156">
        <w:t>России также ожидается расширение возрастных показаний для ПКВ13.</w:t>
      </w:r>
    </w:p>
    <w:p w:rsidR="00681E3E" w:rsidRPr="00026156" w:rsidRDefault="00F26A7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 xml:space="preserve">Возраст </w:t>
      </w:r>
      <w:r w:rsidR="00E60AB5" w:rsidRPr="00026156">
        <w:rPr>
          <w:rFonts w:ascii="Times New Roman" w:hAnsi="Times New Roman"/>
          <w:i/>
          <w:sz w:val="24"/>
          <w:szCs w:val="24"/>
        </w:rPr>
        <w:t xml:space="preserve">возможного </w:t>
      </w:r>
      <w:r w:rsidRPr="00026156">
        <w:rPr>
          <w:rFonts w:ascii="Times New Roman" w:hAnsi="Times New Roman"/>
          <w:i/>
          <w:sz w:val="24"/>
          <w:szCs w:val="24"/>
        </w:rPr>
        <w:t>начала вакцинации:</w:t>
      </w:r>
      <w:r w:rsidR="00F37426" w:rsidRPr="00026156">
        <w:rPr>
          <w:rFonts w:ascii="Times New Roman" w:hAnsi="Times New Roman"/>
          <w:sz w:val="24"/>
          <w:szCs w:val="24"/>
        </w:rPr>
        <w:t xml:space="preserve"> </w:t>
      </w:r>
      <w:r w:rsidR="008644A9" w:rsidRPr="00026156">
        <w:rPr>
          <w:rFonts w:ascii="Times New Roman" w:hAnsi="Times New Roman"/>
          <w:sz w:val="24"/>
          <w:szCs w:val="24"/>
        </w:rPr>
        <w:t>6</w:t>
      </w:r>
      <w:r w:rsidR="00A46ADB" w:rsidRPr="00026156">
        <w:rPr>
          <w:rFonts w:ascii="Times New Roman" w:hAnsi="Times New Roman"/>
          <w:sz w:val="24"/>
          <w:szCs w:val="24"/>
        </w:rPr>
        <w:t xml:space="preserve"> </w:t>
      </w:r>
      <w:r w:rsidR="001E32B5" w:rsidRPr="00026156">
        <w:rPr>
          <w:rFonts w:ascii="Times New Roman" w:hAnsi="Times New Roman"/>
          <w:sz w:val="24"/>
          <w:szCs w:val="24"/>
        </w:rPr>
        <w:t>недель жизни</w:t>
      </w:r>
      <w:r w:rsidR="00F37426" w:rsidRPr="00026156">
        <w:rPr>
          <w:rFonts w:ascii="Times New Roman" w:hAnsi="Times New Roman"/>
          <w:sz w:val="24"/>
          <w:szCs w:val="24"/>
        </w:rPr>
        <w:t>.</w:t>
      </w:r>
      <w:r w:rsidR="00681E3E" w:rsidRPr="00026156">
        <w:rPr>
          <w:rFonts w:ascii="Times New Roman" w:hAnsi="Times New Roman"/>
          <w:sz w:val="24"/>
          <w:szCs w:val="24"/>
        </w:rPr>
        <w:t xml:space="preserve"> </w:t>
      </w:r>
    </w:p>
    <w:p w:rsidR="005934E6" w:rsidRPr="00026156" w:rsidRDefault="007167B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Способ введения:</w:t>
      </w:r>
      <w:r w:rsidR="00CA2E02"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="00CA2E02" w:rsidRPr="00026156">
        <w:rPr>
          <w:rFonts w:ascii="Times New Roman" w:hAnsi="Times New Roman"/>
          <w:sz w:val="24"/>
          <w:szCs w:val="24"/>
        </w:rPr>
        <w:t>к</w:t>
      </w:r>
      <w:r w:rsidRPr="00026156">
        <w:rPr>
          <w:rFonts w:ascii="Times New Roman" w:hAnsi="Times New Roman"/>
          <w:sz w:val="24"/>
          <w:szCs w:val="24"/>
        </w:rPr>
        <w:t>онъюгированные пневмококковые вакцины вводятся внутримышечно. Рекомендуемые места введения — переднебоковая поверхность бедра</w:t>
      </w:r>
      <w:r w:rsidR="00E60AB5" w:rsidRPr="000261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60AB5" w:rsidRPr="00026156">
        <w:rPr>
          <w:rFonts w:ascii="Times New Roman" w:hAnsi="Times New Roman"/>
          <w:sz w:val="24"/>
          <w:szCs w:val="24"/>
          <w:lang w:val="en-US"/>
        </w:rPr>
        <w:t>vastus</w:t>
      </w:r>
      <w:proofErr w:type="spellEnd"/>
      <w:r w:rsidR="00E60AB5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AB5" w:rsidRPr="00026156">
        <w:rPr>
          <w:rFonts w:ascii="Times New Roman" w:hAnsi="Times New Roman"/>
          <w:sz w:val="24"/>
          <w:szCs w:val="24"/>
          <w:lang w:val="en-US"/>
        </w:rPr>
        <w:t>lateralis</w:t>
      </w:r>
      <w:proofErr w:type="spellEnd"/>
      <w:r w:rsidR="00E60AB5" w:rsidRPr="00026156">
        <w:rPr>
          <w:rFonts w:ascii="Times New Roman" w:hAnsi="Times New Roman"/>
          <w:sz w:val="24"/>
          <w:szCs w:val="24"/>
        </w:rPr>
        <w:t>)</w:t>
      </w:r>
      <w:r w:rsidRPr="00026156">
        <w:rPr>
          <w:rFonts w:ascii="Times New Roman" w:hAnsi="Times New Roman"/>
          <w:sz w:val="24"/>
          <w:szCs w:val="24"/>
        </w:rPr>
        <w:t xml:space="preserve"> у детей </w:t>
      </w:r>
      <w:r w:rsidR="00863E32" w:rsidRPr="00026156">
        <w:rPr>
          <w:rFonts w:ascii="Times New Roman" w:hAnsi="Times New Roman"/>
          <w:sz w:val="24"/>
          <w:szCs w:val="24"/>
        </w:rPr>
        <w:t>первых двух лет</w:t>
      </w:r>
      <w:r w:rsidRPr="00026156">
        <w:rPr>
          <w:rFonts w:ascii="Times New Roman" w:hAnsi="Times New Roman"/>
          <w:sz w:val="24"/>
          <w:szCs w:val="24"/>
        </w:rPr>
        <w:t xml:space="preserve"> жизни или дельтовидная мышца плеча у детей старше</w:t>
      </w:r>
      <w:r w:rsidR="00E60AB5" w:rsidRPr="00026156">
        <w:rPr>
          <w:rFonts w:ascii="Times New Roman" w:hAnsi="Times New Roman"/>
          <w:sz w:val="24"/>
          <w:szCs w:val="24"/>
        </w:rPr>
        <w:t xml:space="preserve"> 2 лет</w:t>
      </w:r>
      <w:r w:rsidR="005069E3" w:rsidRPr="00026156">
        <w:rPr>
          <w:rFonts w:ascii="Times New Roman" w:hAnsi="Times New Roman"/>
          <w:sz w:val="24"/>
          <w:szCs w:val="24"/>
        </w:rPr>
        <w:t xml:space="preserve"> и взрослых</w:t>
      </w:r>
      <w:r w:rsidRPr="00026156">
        <w:rPr>
          <w:rFonts w:ascii="Times New Roman" w:hAnsi="Times New Roman"/>
          <w:sz w:val="24"/>
          <w:szCs w:val="24"/>
        </w:rPr>
        <w:t>.</w:t>
      </w:r>
      <w:r w:rsidR="007C65F6" w:rsidRPr="00026156">
        <w:rPr>
          <w:rFonts w:ascii="Times New Roman" w:hAnsi="Times New Roman"/>
          <w:sz w:val="24"/>
          <w:szCs w:val="24"/>
        </w:rPr>
        <w:t xml:space="preserve"> </w:t>
      </w:r>
    </w:p>
    <w:p w:rsidR="00287D1B" w:rsidRPr="00026156" w:rsidRDefault="00287D1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Возможно подкожное введение ПКВ13 пациентам с нарушениями в системе свертывания крови (гемофилия, тромбоцитопения, лечение антикоагулянтами). Данные о подкожном введении ПКВ10 отсутствуют.</w:t>
      </w:r>
    </w:p>
    <w:p w:rsidR="00955F7C" w:rsidRPr="00026156" w:rsidRDefault="00955F7C" w:rsidP="00026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1E3E" w:rsidRPr="00026156" w:rsidRDefault="00681E3E" w:rsidP="00026156">
      <w:pPr>
        <w:pStyle w:val="3"/>
        <w:spacing w:before="0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4" w:name="_Toc413080663"/>
      <w:r w:rsidRPr="00026156">
        <w:rPr>
          <w:rFonts w:ascii="Times New Roman" w:hAnsi="Times New Roman"/>
          <w:i/>
          <w:color w:val="auto"/>
          <w:sz w:val="24"/>
          <w:szCs w:val="24"/>
        </w:rPr>
        <w:t>Пневмококковая полисахаридная вакцина</w:t>
      </w:r>
      <w:bookmarkEnd w:id="14"/>
      <w:r w:rsidRPr="00026156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F6298C" w:rsidRPr="00026156" w:rsidRDefault="00F6298C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6156">
        <w:rPr>
          <w:rFonts w:ascii="Times New Roman" w:hAnsi="Times New Roman"/>
          <w:sz w:val="24"/>
          <w:szCs w:val="24"/>
          <w:u w:val="single"/>
        </w:rPr>
        <w:t>Пневмококковая полисахаридная 23-валентная вакцина (ППВ23)</w:t>
      </w:r>
    </w:p>
    <w:p w:rsidR="007167B8" w:rsidRPr="00026156" w:rsidRDefault="00681E3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lastRenderedPageBreak/>
        <w:t>Состав:</w:t>
      </w:r>
      <w:r w:rsidRPr="00026156">
        <w:rPr>
          <w:rFonts w:ascii="Times New Roman" w:hAnsi="Times New Roman"/>
          <w:sz w:val="24"/>
          <w:szCs w:val="24"/>
        </w:rPr>
        <w:t xml:space="preserve"> содержит </w:t>
      </w:r>
      <w:r w:rsidR="001E32B5" w:rsidRPr="00026156">
        <w:rPr>
          <w:rFonts w:ascii="Times New Roman" w:hAnsi="Times New Roman"/>
          <w:sz w:val="24"/>
          <w:szCs w:val="24"/>
        </w:rPr>
        <w:t xml:space="preserve">очищенные капсульные </w:t>
      </w:r>
      <w:r w:rsidRPr="00026156">
        <w:rPr>
          <w:rFonts w:ascii="Times New Roman" w:hAnsi="Times New Roman"/>
          <w:sz w:val="24"/>
          <w:szCs w:val="24"/>
        </w:rPr>
        <w:t>полисахариды 23 серотипов пневмококков (1, 2, 3, 4, 5, 6В, 7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8, 9</w:t>
      </w:r>
      <w:r w:rsidRPr="00026156">
        <w:rPr>
          <w:rFonts w:ascii="Times New Roman" w:hAnsi="Times New Roman"/>
          <w:sz w:val="24"/>
          <w:szCs w:val="24"/>
          <w:lang w:val="en-US"/>
        </w:rPr>
        <w:t>N</w:t>
      </w:r>
      <w:r w:rsidRPr="00026156">
        <w:rPr>
          <w:rFonts w:ascii="Times New Roman" w:hAnsi="Times New Roman"/>
          <w:sz w:val="24"/>
          <w:szCs w:val="24"/>
        </w:rPr>
        <w:t>, 9</w:t>
      </w:r>
      <w:r w:rsidRPr="00026156">
        <w:rPr>
          <w:rFonts w:ascii="Times New Roman" w:hAnsi="Times New Roman"/>
          <w:sz w:val="24"/>
          <w:szCs w:val="24"/>
          <w:lang w:val="en-US"/>
        </w:rPr>
        <w:t>V</w:t>
      </w:r>
      <w:r w:rsidRPr="00026156">
        <w:rPr>
          <w:rFonts w:ascii="Times New Roman" w:hAnsi="Times New Roman"/>
          <w:sz w:val="24"/>
          <w:szCs w:val="24"/>
        </w:rPr>
        <w:t>, 10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11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12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14, 15</w:t>
      </w:r>
      <w:r w:rsidRPr="00026156">
        <w:rPr>
          <w:rFonts w:ascii="Times New Roman" w:hAnsi="Times New Roman"/>
          <w:sz w:val="24"/>
          <w:szCs w:val="24"/>
          <w:lang w:val="en-US"/>
        </w:rPr>
        <w:t>B</w:t>
      </w:r>
      <w:r w:rsidRPr="00026156">
        <w:rPr>
          <w:rFonts w:ascii="Times New Roman" w:hAnsi="Times New Roman"/>
          <w:sz w:val="24"/>
          <w:szCs w:val="24"/>
        </w:rPr>
        <w:t>, 17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18</w:t>
      </w:r>
      <w:r w:rsidRPr="00026156">
        <w:rPr>
          <w:rFonts w:ascii="Times New Roman" w:hAnsi="Times New Roman"/>
          <w:sz w:val="24"/>
          <w:szCs w:val="24"/>
          <w:lang w:val="en-US"/>
        </w:rPr>
        <w:t>C</w:t>
      </w:r>
      <w:r w:rsidRPr="00026156">
        <w:rPr>
          <w:rFonts w:ascii="Times New Roman" w:hAnsi="Times New Roman"/>
          <w:sz w:val="24"/>
          <w:szCs w:val="24"/>
        </w:rPr>
        <w:t>, 19</w:t>
      </w:r>
      <w:r w:rsidRPr="00026156">
        <w:rPr>
          <w:rFonts w:ascii="Times New Roman" w:hAnsi="Times New Roman"/>
          <w:sz w:val="24"/>
          <w:szCs w:val="24"/>
          <w:lang w:val="en-US"/>
        </w:rPr>
        <w:t>A</w:t>
      </w:r>
      <w:r w:rsidRPr="00026156">
        <w:rPr>
          <w:rFonts w:ascii="Times New Roman" w:hAnsi="Times New Roman"/>
          <w:sz w:val="24"/>
          <w:szCs w:val="24"/>
        </w:rPr>
        <w:t>, 19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20, 22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23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, 33</w:t>
      </w:r>
      <w:r w:rsidRPr="00026156">
        <w:rPr>
          <w:rFonts w:ascii="Times New Roman" w:hAnsi="Times New Roman"/>
          <w:sz w:val="24"/>
          <w:szCs w:val="24"/>
          <w:lang w:val="en-US"/>
        </w:rPr>
        <w:t>F</w:t>
      </w:r>
      <w:r w:rsidRPr="00026156">
        <w:rPr>
          <w:rFonts w:ascii="Times New Roman" w:hAnsi="Times New Roman"/>
          <w:sz w:val="24"/>
          <w:szCs w:val="24"/>
        </w:rPr>
        <w:t>)</w:t>
      </w:r>
      <w:r w:rsidR="00CA2E02" w:rsidRPr="00026156">
        <w:rPr>
          <w:rFonts w:ascii="Times New Roman" w:hAnsi="Times New Roman"/>
          <w:sz w:val="24"/>
          <w:szCs w:val="24"/>
        </w:rPr>
        <w:t>. Вспомогательные вещества –</w:t>
      </w:r>
      <w:r w:rsidR="00877DFF" w:rsidRPr="00026156">
        <w:rPr>
          <w:rFonts w:ascii="Times New Roman" w:hAnsi="Times New Roman"/>
          <w:sz w:val="24"/>
          <w:szCs w:val="24"/>
        </w:rPr>
        <w:t xml:space="preserve"> фенольный буферный раствор в качестве консерванта, </w:t>
      </w:r>
      <w:r w:rsidR="00CA2E02" w:rsidRPr="00026156">
        <w:rPr>
          <w:rFonts w:ascii="Times New Roman" w:hAnsi="Times New Roman"/>
          <w:sz w:val="24"/>
          <w:szCs w:val="24"/>
        </w:rPr>
        <w:t>натрия хлорид</w:t>
      </w:r>
      <w:r w:rsidR="00870A46" w:rsidRPr="00026156">
        <w:rPr>
          <w:rFonts w:ascii="Times New Roman" w:hAnsi="Times New Roman"/>
          <w:sz w:val="24"/>
          <w:szCs w:val="24"/>
        </w:rPr>
        <w:t xml:space="preserve">, натрия </w:t>
      </w:r>
      <w:proofErr w:type="spellStart"/>
      <w:r w:rsidR="00870A46" w:rsidRPr="00026156">
        <w:rPr>
          <w:rFonts w:ascii="Times New Roman" w:hAnsi="Times New Roman"/>
          <w:sz w:val="24"/>
          <w:szCs w:val="24"/>
        </w:rPr>
        <w:t>гидрофосфата</w:t>
      </w:r>
      <w:proofErr w:type="spellEnd"/>
      <w:r w:rsidR="00870A46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A46" w:rsidRPr="00026156">
        <w:rPr>
          <w:rFonts w:ascii="Times New Roman" w:hAnsi="Times New Roman"/>
          <w:sz w:val="24"/>
          <w:szCs w:val="24"/>
        </w:rPr>
        <w:t>дигидрат</w:t>
      </w:r>
      <w:proofErr w:type="spellEnd"/>
      <w:r w:rsidR="00870A46" w:rsidRPr="00026156">
        <w:rPr>
          <w:rFonts w:ascii="Times New Roman" w:hAnsi="Times New Roman"/>
          <w:sz w:val="24"/>
          <w:szCs w:val="24"/>
        </w:rPr>
        <w:t xml:space="preserve">, натрия </w:t>
      </w:r>
      <w:proofErr w:type="spellStart"/>
      <w:r w:rsidR="00870A46" w:rsidRPr="00026156">
        <w:rPr>
          <w:rFonts w:ascii="Times New Roman" w:hAnsi="Times New Roman"/>
          <w:sz w:val="24"/>
          <w:szCs w:val="24"/>
        </w:rPr>
        <w:t>дигидрофосфата</w:t>
      </w:r>
      <w:proofErr w:type="spellEnd"/>
      <w:r w:rsidR="00870A46"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A46" w:rsidRPr="00026156">
        <w:rPr>
          <w:rFonts w:ascii="Times New Roman" w:hAnsi="Times New Roman"/>
          <w:sz w:val="24"/>
          <w:szCs w:val="24"/>
        </w:rPr>
        <w:t>дигидрат</w:t>
      </w:r>
      <w:proofErr w:type="spellEnd"/>
      <w:r w:rsidR="00CA2E02" w:rsidRPr="00026156">
        <w:rPr>
          <w:rFonts w:ascii="Times New Roman" w:hAnsi="Times New Roman"/>
          <w:sz w:val="24"/>
          <w:szCs w:val="24"/>
        </w:rPr>
        <w:t xml:space="preserve"> и вода для инъекций.</w:t>
      </w:r>
    </w:p>
    <w:p w:rsidR="00681E3E" w:rsidRPr="00026156" w:rsidRDefault="00681E3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Показания:</w:t>
      </w:r>
      <w:r w:rsidRPr="00026156">
        <w:rPr>
          <w:rFonts w:ascii="Times New Roman" w:hAnsi="Times New Roman"/>
          <w:sz w:val="24"/>
          <w:szCs w:val="24"/>
        </w:rPr>
        <w:t xml:space="preserve"> заболевания и состояния, предрасполагающие</w:t>
      </w:r>
      <w:r w:rsidR="00A46ADB" w:rsidRPr="00026156">
        <w:rPr>
          <w:rFonts w:ascii="Times New Roman" w:hAnsi="Times New Roman"/>
          <w:sz w:val="24"/>
          <w:szCs w:val="24"/>
        </w:rPr>
        <w:t xml:space="preserve"> к</w:t>
      </w:r>
      <w:r w:rsidRPr="00026156">
        <w:rPr>
          <w:rFonts w:ascii="Times New Roman" w:hAnsi="Times New Roman"/>
          <w:sz w:val="24"/>
          <w:szCs w:val="24"/>
        </w:rPr>
        <w:t xml:space="preserve"> развитию пневмококковой инфекции</w:t>
      </w:r>
      <w:r w:rsidR="009259F7" w:rsidRPr="00026156">
        <w:rPr>
          <w:rFonts w:ascii="Times New Roman" w:hAnsi="Times New Roman"/>
          <w:sz w:val="24"/>
          <w:szCs w:val="24"/>
        </w:rPr>
        <w:t xml:space="preserve"> (см. </w:t>
      </w:r>
      <w:r w:rsidR="003A1879" w:rsidRPr="00026156">
        <w:rPr>
          <w:rFonts w:ascii="Times New Roman" w:hAnsi="Times New Roman"/>
          <w:sz w:val="24"/>
          <w:szCs w:val="24"/>
        </w:rPr>
        <w:t>В</w:t>
      </w:r>
      <w:r w:rsidR="009259F7" w:rsidRPr="00026156">
        <w:rPr>
          <w:rFonts w:ascii="Times New Roman" w:hAnsi="Times New Roman"/>
          <w:sz w:val="24"/>
          <w:szCs w:val="24"/>
        </w:rPr>
        <w:t>акцинаци</w:t>
      </w:r>
      <w:r w:rsidR="003A1879" w:rsidRPr="00026156">
        <w:rPr>
          <w:rFonts w:ascii="Times New Roman" w:hAnsi="Times New Roman"/>
          <w:sz w:val="24"/>
          <w:szCs w:val="24"/>
        </w:rPr>
        <w:t>я</w:t>
      </w:r>
      <w:r w:rsidR="009259F7" w:rsidRPr="00026156">
        <w:rPr>
          <w:rFonts w:ascii="Times New Roman" w:hAnsi="Times New Roman"/>
          <w:sz w:val="24"/>
          <w:szCs w:val="24"/>
        </w:rPr>
        <w:t xml:space="preserve"> групп риска)</w:t>
      </w:r>
      <w:r w:rsidR="00F12C12" w:rsidRPr="00026156">
        <w:rPr>
          <w:rFonts w:ascii="Times New Roman" w:hAnsi="Times New Roman"/>
          <w:sz w:val="24"/>
          <w:szCs w:val="24"/>
        </w:rPr>
        <w:t xml:space="preserve"> у лиц старше 2 лет,</w:t>
      </w:r>
      <w:r w:rsidR="00877DFF" w:rsidRPr="00026156">
        <w:rPr>
          <w:rFonts w:ascii="Times New Roman" w:hAnsi="Times New Roman"/>
          <w:sz w:val="24"/>
          <w:szCs w:val="24"/>
        </w:rPr>
        <w:t xml:space="preserve"> </w:t>
      </w:r>
      <w:r w:rsidR="00F12C12" w:rsidRPr="00026156">
        <w:rPr>
          <w:rFonts w:ascii="Times New Roman" w:hAnsi="Times New Roman"/>
          <w:sz w:val="24"/>
          <w:szCs w:val="24"/>
        </w:rPr>
        <w:t>а также</w:t>
      </w:r>
      <w:r w:rsidR="00877DFF" w:rsidRPr="00026156">
        <w:rPr>
          <w:rFonts w:ascii="Times New Roman" w:hAnsi="Times New Roman"/>
          <w:sz w:val="24"/>
          <w:szCs w:val="24"/>
        </w:rPr>
        <w:t xml:space="preserve"> лица старше 65 лет</w:t>
      </w:r>
      <w:r w:rsidRPr="00026156">
        <w:rPr>
          <w:rFonts w:ascii="Times New Roman" w:hAnsi="Times New Roman"/>
          <w:sz w:val="24"/>
          <w:szCs w:val="24"/>
        </w:rPr>
        <w:t>.</w:t>
      </w:r>
    </w:p>
    <w:p w:rsidR="00681E3E" w:rsidRPr="00026156" w:rsidRDefault="000A322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 xml:space="preserve">Возраст </w:t>
      </w:r>
      <w:r w:rsidR="005B2170" w:rsidRPr="00026156">
        <w:rPr>
          <w:rFonts w:ascii="Times New Roman" w:hAnsi="Times New Roman"/>
          <w:i/>
          <w:sz w:val="24"/>
          <w:szCs w:val="24"/>
        </w:rPr>
        <w:t xml:space="preserve">возможного </w:t>
      </w:r>
      <w:r w:rsidRPr="00026156">
        <w:rPr>
          <w:rFonts w:ascii="Times New Roman" w:hAnsi="Times New Roman"/>
          <w:i/>
          <w:sz w:val="24"/>
          <w:szCs w:val="24"/>
        </w:rPr>
        <w:t>начала вакцинации</w:t>
      </w:r>
      <w:r w:rsidRPr="00026156">
        <w:rPr>
          <w:rFonts w:ascii="Times New Roman" w:hAnsi="Times New Roman"/>
          <w:sz w:val="24"/>
          <w:szCs w:val="24"/>
        </w:rPr>
        <w:t>: 2 года</w:t>
      </w:r>
      <w:r w:rsidR="00681E3E" w:rsidRPr="00026156">
        <w:rPr>
          <w:rFonts w:ascii="Times New Roman" w:hAnsi="Times New Roman"/>
          <w:sz w:val="24"/>
          <w:szCs w:val="24"/>
        </w:rPr>
        <w:t>.</w:t>
      </w:r>
    </w:p>
    <w:p w:rsidR="00CA2E02" w:rsidRPr="00026156" w:rsidRDefault="00CA2E02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 xml:space="preserve">Способ введения: </w:t>
      </w:r>
      <w:r w:rsidR="009D364E" w:rsidRPr="00026156">
        <w:rPr>
          <w:rFonts w:ascii="Times New Roman" w:hAnsi="Times New Roman"/>
          <w:sz w:val="24"/>
          <w:szCs w:val="24"/>
        </w:rPr>
        <w:t xml:space="preserve">подкожное или </w:t>
      </w:r>
      <w:r w:rsidRPr="00026156">
        <w:rPr>
          <w:rFonts w:ascii="Times New Roman" w:hAnsi="Times New Roman"/>
          <w:sz w:val="24"/>
          <w:szCs w:val="24"/>
        </w:rPr>
        <w:t xml:space="preserve">внутримышечное </w:t>
      </w:r>
      <w:r w:rsidR="009D364E" w:rsidRPr="00026156">
        <w:rPr>
          <w:rFonts w:ascii="Times New Roman" w:hAnsi="Times New Roman"/>
          <w:sz w:val="24"/>
          <w:szCs w:val="24"/>
        </w:rPr>
        <w:t xml:space="preserve">(преимущественно) </w:t>
      </w:r>
      <w:r w:rsidRPr="00026156">
        <w:rPr>
          <w:rFonts w:ascii="Times New Roman" w:hAnsi="Times New Roman"/>
          <w:sz w:val="24"/>
          <w:szCs w:val="24"/>
        </w:rPr>
        <w:t>введение в область дельтовидной мышцы плеча.</w:t>
      </w:r>
    </w:p>
    <w:p w:rsidR="00955F7C" w:rsidRPr="00026156" w:rsidRDefault="00955F7C" w:rsidP="00026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D27" w:rsidRPr="00026156" w:rsidRDefault="00955F7C" w:rsidP="00026156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5" w:name="_Toc413080664"/>
      <w:r w:rsidRPr="00026156">
        <w:rPr>
          <w:rFonts w:ascii="Times New Roman" w:hAnsi="Times New Roman"/>
          <w:color w:val="auto"/>
          <w:sz w:val="24"/>
          <w:szCs w:val="24"/>
        </w:rPr>
        <w:t>Схемы</w:t>
      </w:r>
      <w:r w:rsidR="00BC2D27" w:rsidRPr="00026156">
        <w:rPr>
          <w:rFonts w:ascii="Times New Roman" w:hAnsi="Times New Roman"/>
          <w:color w:val="auto"/>
          <w:sz w:val="24"/>
          <w:szCs w:val="24"/>
        </w:rPr>
        <w:t xml:space="preserve"> проведения вакцинации</w:t>
      </w:r>
      <w:bookmarkEnd w:id="15"/>
    </w:p>
    <w:p w:rsidR="003259DC" w:rsidRPr="00026156" w:rsidRDefault="003259DC" w:rsidP="00026156">
      <w:pPr>
        <w:pStyle w:val="3"/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bookmarkStart w:id="16" w:name="_Toc413080665"/>
      <w:r w:rsidRPr="00026156">
        <w:rPr>
          <w:rFonts w:ascii="Times New Roman" w:hAnsi="Times New Roman"/>
          <w:i/>
          <w:color w:val="auto"/>
          <w:sz w:val="24"/>
          <w:szCs w:val="24"/>
          <w:u w:val="single"/>
        </w:rPr>
        <w:t>Пневмококковые конъюгированные вакцины</w:t>
      </w:r>
      <w:bookmarkEnd w:id="16"/>
    </w:p>
    <w:p w:rsidR="00955F7C" w:rsidRPr="00026156" w:rsidRDefault="003D0397" w:rsidP="00026156">
      <w:pPr>
        <w:spacing w:after="0"/>
        <w:jc w:val="right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>Таблица.</w:t>
      </w:r>
      <w:r w:rsidR="00215F91" w:rsidRPr="00026156">
        <w:rPr>
          <w:rFonts w:ascii="Times New Roman" w:hAnsi="Times New Roman"/>
          <w:szCs w:val="24"/>
        </w:rPr>
        <w:t>2</w:t>
      </w:r>
      <w:r w:rsidR="00955F7C" w:rsidRPr="00026156">
        <w:rPr>
          <w:rFonts w:ascii="Times New Roman" w:hAnsi="Times New Roman"/>
          <w:szCs w:val="24"/>
        </w:rPr>
        <w:t>.</w:t>
      </w:r>
    </w:p>
    <w:p w:rsidR="00BC2D27" w:rsidRPr="00026156" w:rsidRDefault="00027C40" w:rsidP="00026156">
      <w:pPr>
        <w:spacing w:after="0"/>
        <w:jc w:val="right"/>
        <w:rPr>
          <w:rFonts w:ascii="Times New Roman" w:hAnsi="Times New Roman"/>
          <w:szCs w:val="24"/>
        </w:rPr>
      </w:pPr>
      <w:r w:rsidRPr="00026156">
        <w:rPr>
          <w:rFonts w:ascii="Times New Roman" w:hAnsi="Times New Roman"/>
          <w:szCs w:val="24"/>
        </w:rPr>
        <w:t>Правила проведения вакцинации конъюгированными пневмококковыми вакцинами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91"/>
        <w:gridCol w:w="3191"/>
      </w:tblGrid>
      <w:tr w:rsidR="00D73A7C" w:rsidRPr="00B45A3A" w:rsidTr="00D73A7C">
        <w:tc>
          <w:tcPr>
            <w:tcW w:w="2660" w:type="dxa"/>
            <w:shd w:val="clear" w:color="auto" w:fill="auto"/>
            <w:vAlign w:val="center"/>
          </w:tcPr>
          <w:p w:rsidR="00D73A7C" w:rsidRPr="00B45A3A" w:rsidRDefault="00D73A7C" w:rsidP="0002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45A3A">
              <w:rPr>
                <w:rFonts w:ascii="Times New Roman" w:hAnsi="Times New Roman"/>
                <w:b/>
                <w:szCs w:val="20"/>
              </w:rPr>
              <w:t>Начало вакцинации в возрасте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73A7C" w:rsidRPr="00B45A3A" w:rsidRDefault="00D73A7C" w:rsidP="0002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45A3A">
              <w:rPr>
                <w:rFonts w:ascii="Times New Roman" w:hAnsi="Times New Roman"/>
                <w:b/>
                <w:szCs w:val="20"/>
              </w:rPr>
              <w:t>ПКВ 10</w:t>
            </w:r>
          </w:p>
        </w:tc>
        <w:tc>
          <w:tcPr>
            <w:tcW w:w="3191" w:type="dxa"/>
            <w:vAlign w:val="center"/>
          </w:tcPr>
          <w:p w:rsidR="00D73A7C" w:rsidRPr="00B45A3A" w:rsidRDefault="00D73A7C" w:rsidP="000261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45A3A">
              <w:rPr>
                <w:rFonts w:ascii="Times New Roman" w:hAnsi="Times New Roman"/>
                <w:b/>
                <w:szCs w:val="20"/>
              </w:rPr>
              <w:t>ПКВ 13</w:t>
            </w:r>
          </w:p>
        </w:tc>
      </w:tr>
      <w:tr w:rsidR="00D73A7C" w:rsidRPr="00B45A3A" w:rsidTr="00CF0FEC">
        <w:tc>
          <w:tcPr>
            <w:tcW w:w="2660" w:type="dxa"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 xml:space="preserve"> 2-6 месяцев</w:t>
            </w:r>
          </w:p>
        </w:tc>
        <w:tc>
          <w:tcPr>
            <w:tcW w:w="3191" w:type="dxa"/>
            <w:shd w:val="clear" w:color="auto" w:fill="auto"/>
          </w:tcPr>
          <w:p w:rsidR="00E66F21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3-</w:t>
            </w:r>
            <w:r w:rsidR="00D73A7C" w:rsidRPr="00B45A3A">
              <w:rPr>
                <w:rFonts w:ascii="Times New Roman" w:hAnsi="Times New Roman"/>
                <w:b/>
                <w:bCs/>
                <w:szCs w:val="20"/>
              </w:rPr>
              <w:t xml:space="preserve">кратно </w:t>
            </w:r>
            <w:r w:rsidR="00D73A7C" w:rsidRPr="00B45A3A">
              <w:rPr>
                <w:rFonts w:ascii="Times New Roman" w:hAnsi="Times New Roman"/>
                <w:szCs w:val="20"/>
              </w:rPr>
              <w:t>с интервалом не менее 1 месяца и ревакцинацией на 2-м году (в 12-15 месяцев)</w:t>
            </w:r>
            <w:r w:rsidR="00D73A7C" w:rsidRPr="00B45A3A">
              <w:rPr>
                <w:rFonts w:ascii="Times New Roman" w:hAnsi="Times New Roman"/>
                <w:szCs w:val="20"/>
                <w:vertAlign w:val="superscript"/>
              </w:rPr>
              <w:t>2</w:t>
            </w:r>
            <w:r w:rsidR="00D73A7C" w:rsidRPr="00B45A3A">
              <w:rPr>
                <w:rFonts w:ascii="Times New Roman" w:hAnsi="Times New Roman"/>
                <w:szCs w:val="20"/>
              </w:rPr>
              <w:t xml:space="preserve"> </w:t>
            </w:r>
          </w:p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или</w:t>
            </w:r>
          </w:p>
          <w:p w:rsidR="00D73A7C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2-</w:t>
            </w:r>
            <w:r w:rsidR="00D73A7C" w:rsidRPr="00B45A3A">
              <w:rPr>
                <w:rFonts w:ascii="Times New Roman" w:hAnsi="Times New Roman"/>
                <w:b/>
                <w:bCs/>
                <w:szCs w:val="20"/>
              </w:rPr>
              <w:t xml:space="preserve">кратно </w:t>
            </w:r>
            <w:r w:rsidR="00D73A7C" w:rsidRPr="00B45A3A">
              <w:rPr>
                <w:rFonts w:ascii="Times New Roman" w:hAnsi="Times New Roman"/>
                <w:szCs w:val="20"/>
              </w:rPr>
              <w:t>с интервалом не менее 2 месяцев и ревакцинацией на 2-м году (15 месяцев)</w:t>
            </w:r>
            <w:r w:rsidR="00D73A7C" w:rsidRPr="00B45A3A">
              <w:rPr>
                <w:rFonts w:ascii="Times New Roman" w:hAnsi="Times New Roman"/>
                <w:szCs w:val="20"/>
                <w:vertAlign w:val="superscript"/>
              </w:rPr>
              <w:t>3</w:t>
            </w:r>
          </w:p>
        </w:tc>
        <w:tc>
          <w:tcPr>
            <w:tcW w:w="3191" w:type="dxa"/>
          </w:tcPr>
          <w:p w:rsidR="00D73A7C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3-</w:t>
            </w:r>
            <w:r w:rsidR="00D73A7C" w:rsidRPr="00B45A3A">
              <w:rPr>
                <w:rFonts w:ascii="Times New Roman" w:hAnsi="Times New Roman"/>
                <w:b/>
                <w:bCs/>
                <w:szCs w:val="20"/>
              </w:rPr>
              <w:t xml:space="preserve">кратно </w:t>
            </w:r>
            <w:r w:rsidR="00D73A7C" w:rsidRPr="00B45A3A">
              <w:rPr>
                <w:rFonts w:ascii="Times New Roman" w:hAnsi="Times New Roman"/>
                <w:szCs w:val="20"/>
              </w:rPr>
              <w:t>с интервалом не менее 1 месяца и ревакцинацией на 2-м году (в 12-15 месяцев</w:t>
            </w:r>
            <w:r w:rsidR="00D73A7C" w:rsidRPr="00B45A3A">
              <w:rPr>
                <w:rStyle w:val="ad"/>
                <w:rFonts w:ascii="Times New Roman" w:hAnsi="Times New Roman"/>
                <w:szCs w:val="20"/>
              </w:rPr>
              <w:footnoteReference w:id="3"/>
            </w:r>
            <w:r w:rsidR="00D73A7C" w:rsidRPr="00B45A3A">
              <w:rPr>
                <w:rFonts w:ascii="Times New Roman" w:hAnsi="Times New Roman"/>
                <w:szCs w:val="20"/>
              </w:rPr>
              <w:t>)</w:t>
            </w:r>
          </w:p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или</w:t>
            </w:r>
          </w:p>
          <w:p w:rsidR="00D73A7C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2-</w:t>
            </w:r>
            <w:r w:rsidR="00D73A7C" w:rsidRPr="00B45A3A">
              <w:rPr>
                <w:rFonts w:ascii="Times New Roman" w:hAnsi="Times New Roman"/>
                <w:b/>
                <w:bCs/>
                <w:szCs w:val="20"/>
              </w:rPr>
              <w:t xml:space="preserve">кратно </w:t>
            </w:r>
            <w:r w:rsidR="00D73A7C" w:rsidRPr="00B45A3A">
              <w:rPr>
                <w:rFonts w:ascii="Times New Roman" w:hAnsi="Times New Roman"/>
                <w:szCs w:val="20"/>
              </w:rPr>
              <w:t>с интервалом не менее 2 месяцев и ревакцинацией в 15 месяцев</w:t>
            </w:r>
            <w:r w:rsidR="00D73A7C" w:rsidRPr="00B45A3A">
              <w:rPr>
                <w:rStyle w:val="ad"/>
                <w:rFonts w:ascii="Times New Roman" w:hAnsi="Times New Roman"/>
                <w:szCs w:val="20"/>
              </w:rPr>
              <w:footnoteReference w:id="4"/>
            </w:r>
          </w:p>
        </w:tc>
      </w:tr>
      <w:tr w:rsidR="00D73A7C" w:rsidRPr="00B45A3A" w:rsidTr="00CF0FEC">
        <w:tc>
          <w:tcPr>
            <w:tcW w:w="2660" w:type="dxa"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7-11 месяцев</w:t>
            </w:r>
          </w:p>
        </w:tc>
        <w:tc>
          <w:tcPr>
            <w:tcW w:w="3191" w:type="dxa"/>
            <w:shd w:val="clear" w:color="auto" w:fill="auto"/>
          </w:tcPr>
          <w:p w:rsidR="00D73A7C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2-</w:t>
            </w:r>
            <w:r w:rsidR="00D73A7C" w:rsidRPr="00B45A3A">
              <w:rPr>
                <w:rFonts w:ascii="Times New Roman" w:hAnsi="Times New Roman"/>
                <w:szCs w:val="20"/>
              </w:rPr>
              <w:t>кратно с интервалом не менее 1 месяца и ревакцинацией на 2-м году жизни</w:t>
            </w:r>
          </w:p>
        </w:tc>
        <w:tc>
          <w:tcPr>
            <w:tcW w:w="3191" w:type="dxa"/>
          </w:tcPr>
          <w:p w:rsidR="00D73A7C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2-</w:t>
            </w:r>
            <w:r w:rsidR="00D73A7C" w:rsidRPr="00B45A3A">
              <w:rPr>
                <w:rFonts w:ascii="Times New Roman" w:hAnsi="Times New Roman"/>
                <w:szCs w:val="20"/>
              </w:rPr>
              <w:t>кратно с интервалом не менее 1 месяца и ревакцинацией на 2-м году жизни</w:t>
            </w:r>
          </w:p>
        </w:tc>
      </w:tr>
      <w:tr w:rsidR="00D73A7C" w:rsidRPr="00B45A3A" w:rsidTr="00CF0FEC">
        <w:tc>
          <w:tcPr>
            <w:tcW w:w="2660" w:type="dxa"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B45A3A">
              <w:rPr>
                <w:rFonts w:ascii="Times New Roman" w:hAnsi="Times New Roman"/>
                <w:szCs w:val="20"/>
              </w:rPr>
              <w:t>12-23 месяца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2-кратно с интервалом не менее 2 месяцев</w:t>
            </w:r>
          </w:p>
        </w:tc>
        <w:tc>
          <w:tcPr>
            <w:tcW w:w="3191" w:type="dxa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2-кратно с интервалом не менее 2 месяцев</w:t>
            </w:r>
          </w:p>
        </w:tc>
      </w:tr>
      <w:tr w:rsidR="00D73A7C" w:rsidRPr="00B45A3A" w:rsidTr="00CF0FEC">
        <w:tc>
          <w:tcPr>
            <w:tcW w:w="2660" w:type="dxa"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2-5 лет (24-71 месяц)</w:t>
            </w:r>
          </w:p>
        </w:tc>
        <w:tc>
          <w:tcPr>
            <w:tcW w:w="3191" w:type="dxa"/>
            <w:vMerge/>
            <w:shd w:val="clear" w:color="auto" w:fill="auto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91" w:type="dxa"/>
          </w:tcPr>
          <w:p w:rsidR="00D73A7C" w:rsidRPr="00B45A3A" w:rsidRDefault="00D73A7C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45A3A">
              <w:rPr>
                <w:rFonts w:ascii="Times New Roman" w:hAnsi="Times New Roman"/>
                <w:szCs w:val="20"/>
              </w:rPr>
              <w:t>Однократно</w:t>
            </w:r>
          </w:p>
        </w:tc>
      </w:tr>
      <w:tr w:rsidR="00E66F21" w:rsidRPr="00B45A3A" w:rsidTr="00CF0FEC">
        <w:tc>
          <w:tcPr>
            <w:tcW w:w="2660" w:type="dxa"/>
            <w:shd w:val="clear" w:color="auto" w:fill="auto"/>
          </w:tcPr>
          <w:p w:rsidR="00E66F21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 лет и старше</w:t>
            </w:r>
          </w:p>
        </w:tc>
        <w:tc>
          <w:tcPr>
            <w:tcW w:w="3191" w:type="dxa"/>
            <w:shd w:val="clear" w:color="auto" w:fill="auto"/>
          </w:tcPr>
          <w:p w:rsidR="00E66F21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показана</w:t>
            </w:r>
          </w:p>
        </w:tc>
        <w:tc>
          <w:tcPr>
            <w:tcW w:w="3191" w:type="dxa"/>
          </w:tcPr>
          <w:p w:rsidR="00E66F21" w:rsidRPr="00B45A3A" w:rsidRDefault="00E66F21" w:rsidP="0002615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Однократно</w:t>
            </w:r>
          </w:p>
        </w:tc>
      </w:tr>
    </w:tbl>
    <w:p w:rsidR="00E82116" w:rsidRPr="00026156" w:rsidRDefault="00E82116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528" w:rsidRPr="00026156" w:rsidRDefault="0047552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</w:t>
      </w:r>
      <w:r w:rsidR="00245CFF" w:rsidRPr="00026156">
        <w:rPr>
          <w:rFonts w:ascii="Times New Roman" w:hAnsi="Times New Roman"/>
          <w:sz w:val="24"/>
          <w:szCs w:val="24"/>
        </w:rPr>
        <w:t>нарушении</w:t>
      </w:r>
      <w:r w:rsidRPr="00026156">
        <w:rPr>
          <w:rFonts w:ascii="Times New Roman" w:hAnsi="Times New Roman"/>
          <w:sz w:val="24"/>
          <w:szCs w:val="24"/>
        </w:rPr>
        <w:t xml:space="preserve"> графика </w:t>
      </w:r>
      <w:r w:rsidR="00541AB3" w:rsidRPr="00026156">
        <w:rPr>
          <w:rFonts w:ascii="Times New Roman" w:hAnsi="Times New Roman"/>
          <w:sz w:val="24"/>
          <w:szCs w:val="24"/>
        </w:rPr>
        <w:t xml:space="preserve">первичной вакцинации </w:t>
      </w:r>
      <w:r w:rsidR="00D73A7C" w:rsidRPr="00026156">
        <w:rPr>
          <w:rFonts w:ascii="Times New Roman" w:hAnsi="Times New Roman"/>
          <w:sz w:val="24"/>
          <w:szCs w:val="24"/>
        </w:rPr>
        <w:t>ПКВ10/</w:t>
      </w:r>
      <w:r w:rsidRPr="00026156">
        <w:rPr>
          <w:rFonts w:ascii="Times New Roman" w:hAnsi="Times New Roman"/>
          <w:sz w:val="24"/>
          <w:szCs w:val="24"/>
        </w:rPr>
        <w:t xml:space="preserve">ПКВ13 минимальный интервал у детей </w:t>
      </w:r>
      <w:r w:rsidR="00955F7C" w:rsidRPr="00026156">
        <w:rPr>
          <w:rFonts w:ascii="Times New Roman" w:hAnsi="Times New Roman"/>
          <w:sz w:val="24"/>
          <w:szCs w:val="24"/>
        </w:rPr>
        <w:t xml:space="preserve">в возрасте </w:t>
      </w:r>
      <w:r w:rsidRPr="00026156">
        <w:rPr>
          <w:rFonts w:ascii="Times New Roman" w:hAnsi="Times New Roman"/>
          <w:sz w:val="24"/>
          <w:szCs w:val="24"/>
        </w:rPr>
        <w:t>до 12 месяцев составляет 4 недели</w:t>
      </w:r>
      <w:r w:rsidR="00245CFF" w:rsidRPr="00026156">
        <w:rPr>
          <w:rFonts w:ascii="Times New Roman" w:hAnsi="Times New Roman"/>
          <w:sz w:val="24"/>
          <w:szCs w:val="24"/>
        </w:rPr>
        <w:t xml:space="preserve"> </w:t>
      </w:r>
      <w:r w:rsidR="00E75AEA" w:rsidRPr="00026156">
        <w:rPr>
          <w:rFonts w:ascii="Times New Roman" w:hAnsi="Times New Roman"/>
          <w:sz w:val="24"/>
          <w:szCs w:val="24"/>
        </w:rPr>
        <w:t xml:space="preserve">при </w:t>
      </w:r>
      <w:r w:rsidR="00541AB3" w:rsidRPr="00026156">
        <w:rPr>
          <w:rFonts w:ascii="Times New Roman" w:hAnsi="Times New Roman"/>
          <w:sz w:val="24"/>
          <w:szCs w:val="24"/>
        </w:rPr>
        <w:t>схеме 3+1</w:t>
      </w:r>
      <w:r w:rsidR="00E75AEA" w:rsidRPr="00026156">
        <w:rPr>
          <w:rFonts w:ascii="Times New Roman" w:hAnsi="Times New Roman"/>
          <w:sz w:val="24"/>
          <w:szCs w:val="24"/>
        </w:rPr>
        <w:t xml:space="preserve"> и не менее 8 недель </w:t>
      </w:r>
      <w:r w:rsidR="00245CFF" w:rsidRPr="00026156">
        <w:rPr>
          <w:rFonts w:ascii="Times New Roman" w:hAnsi="Times New Roman"/>
          <w:sz w:val="24"/>
          <w:szCs w:val="24"/>
        </w:rPr>
        <w:t xml:space="preserve">при </w:t>
      </w:r>
      <w:r w:rsidR="00541AB3" w:rsidRPr="00026156">
        <w:rPr>
          <w:rFonts w:ascii="Times New Roman" w:hAnsi="Times New Roman"/>
          <w:sz w:val="24"/>
          <w:szCs w:val="24"/>
        </w:rPr>
        <w:t>схеме 2+1</w:t>
      </w:r>
      <w:r w:rsidR="00E75AEA" w:rsidRPr="00026156">
        <w:rPr>
          <w:rFonts w:ascii="Times New Roman" w:hAnsi="Times New Roman"/>
          <w:sz w:val="24"/>
          <w:szCs w:val="24"/>
        </w:rPr>
        <w:t>;</w:t>
      </w:r>
      <w:r w:rsidRPr="00026156">
        <w:rPr>
          <w:rFonts w:ascii="Times New Roman" w:hAnsi="Times New Roman"/>
          <w:sz w:val="24"/>
          <w:szCs w:val="24"/>
        </w:rPr>
        <w:t xml:space="preserve"> при </w:t>
      </w:r>
      <w:r w:rsidR="008563B1" w:rsidRPr="00026156">
        <w:rPr>
          <w:rFonts w:ascii="Times New Roman" w:hAnsi="Times New Roman"/>
          <w:sz w:val="24"/>
          <w:szCs w:val="24"/>
        </w:rPr>
        <w:t xml:space="preserve">начале вакцинации </w:t>
      </w:r>
      <w:r w:rsidR="00955F7C" w:rsidRPr="00026156">
        <w:rPr>
          <w:rFonts w:ascii="Times New Roman" w:hAnsi="Times New Roman"/>
          <w:sz w:val="24"/>
          <w:szCs w:val="24"/>
        </w:rPr>
        <w:t>в</w:t>
      </w:r>
      <w:r w:rsidRPr="00026156">
        <w:rPr>
          <w:rFonts w:ascii="Times New Roman" w:hAnsi="Times New Roman"/>
          <w:sz w:val="24"/>
          <w:szCs w:val="24"/>
        </w:rPr>
        <w:t xml:space="preserve"> 12 месяцев и старше – 8 недель.</w:t>
      </w:r>
      <w:r w:rsidR="00E409B2" w:rsidRPr="00026156">
        <w:rPr>
          <w:sz w:val="24"/>
          <w:szCs w:val="24"/>
        </w:rPr>
        <w:t xml:space="preserve"> </w:t>
      </w:r>
      <w:r w:rsidR="00E409B2" w:rsidRPr="00026156">
        <w:rPr>
          <w:rFonts w:ascii="Times New Roman" w:hAnsi="Times New Roman"/>
          <w:sz w:val="24"/>
          <w:szCs w:val="24"/>
        </w:rPr>
        <w:t>Ревакцинацию рекомендуется проводить не ранее</w:t>
      </w:r>
      <w:r w:rsidR="00541AB3" w:rsidRPr="00026156">
        <w:rPr>
          <w:rFonts w:ascii="Times New Roman" w:hAnsi="Times New Roman"/>
          <w:sz w:val="24"/>
          <w:szCs w:val="24"/>
        </w:rPr>
        <w:t>,</w:t>
      </w:r>
      <w:r w:rsidR="00E409B2" w:rsidRPr="00026156">
        <w:rPr>
          <w:rFonts w:ascii="Times New Roman" w:hAnsi="Times New Roman"/>
          <w:sz w:val="24"/>
          <w:szCs w:val="24"/>
        </w:rPr>
        <w:t xml:space="preserve"> чем через </w:t>
      </w:r>
      <w:r w:rsidR="00D73A7C" w:rsidRPr="00026156">
        <w:rPr>
          <w:rFonts w:ascii="Times New Roman" w:hAnsi="Times New Roman"/>
          <w:sz w:val="24"/>
          <w:szCs w:val="24"/>
        </w:rPr>
        <w:t xml:space="preserve">6 месяцев / </w:t>
      </w:r>
      <w:r w:rsidR="00541AB3" w:rsidRPr="00026156">
        <w:rPr>
          <w:rFonts w:ascii="Times New Roman" w:hAnsi="Times New Roman"/>
          <w:sz w:val="24"/>
          <w:szCs w:val="24"/>
        </w:rPr>
        <w:t>4-</w:t>
      </w:r>
      <w:r w:rsidR="00E409B2" w:rsidRPr="00026156">
        <w:rPr>
          <w:rFonts w:ascii="Times New Roman" w:hAnsi="Times New Roman"/>
          <w:sz w:val="24"/>
          <w:szCs w:val="24"/>
        </w:rPr>
        <w:t>6 месяцев</w:t>
      </w:r>
      <w:r w:rsidR="0040053F" w:rsidRPr="00026156">
        <w:rPr>
          <w:rFonts w:ascii="Times New Roman" w:hAnsi="Times New Roman"/>
          <w:sz w:val="24"/>
          <w:szCs w:val="24"/>
        </w:rPr>
        <w:t xml:space="preserve"> (ПКВ10</w:t>
      </w:r>
      <w:r w:rsidR="00D73A7C" w:rsidRPr="00026156">
        <w:rPr>
          <w:rFonts w:ascii="Times New Roman" w:hAnsi="Times New Roman"/>
          <w:sz w:val="24"/>
          <w:szCs w:val="24"/>
        </w:rPr>
        <w:t xml:space="preserve"> / ПКВ13</w:t>
      </w:r>
      <w:r w:rsidR="004671BF" w:rsidRPr="00026156">
        <w:rPr>
          <w:rFonts w:ascii="Times New Roman" w:hAnsi="Times New Roman"/>
          <w:sz w:val="24"/>
          <w:szCs w:val="24"/>
        </w:rPr>
        <w:t>,</w:t>
      </w:r>
      <w:r w:rsidR="0040053F" w:rsidRPr="00026156">
        <w:rPr>
          <w:rFonts w:ascii="Times New Roman" w:hAnsi="Times New Roman"/>
          <w:sz w:val="24"/>
          <w:szCs w:val="24"/>
        </w:rPr>
        <w:t xml:space="preserve"> соответственно)</w:t>
      </w:r>
      <w:r w:rsidR="00E409B2" w:rsidRPr="00026156">
        <w:rPr>
          <w:rFonts w:ascii="Times New Roman" w:hAnsi="Times New Roman"/>
          <w:sz w:val="24"/>
          <w:szCs w:val="24"/>
        </w:rPr>
        <w:t xml:space="preserve"> после последней прививки курса первичной вакцинации.</w:t>
      </w:r>
    </w:p>
    <w:p w:rsidR="00541AB3" w:rsidRPr="00026156" w:rsidRDefault="00541AB3" w:rsidP="00026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eastAsia="TimesNewRomanPSMT" w:hAnsi="Times New Roman"/>
          <w:sz w:val="24"/>
          <w:szCs w:val="24"/>
        </w:rPr>
        <w:lastRenderedPageBreak/>
        <w:t>Прерванный цикл прививок не требует повторения предыдущих доз.</w:t>
      </w:r>
    </w:p>
    <w:p w:rsidR="00E87129" w:rsidRPr="00026156" w:rsidRDefault="00FE4D1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Иммунизацию взрослых</w:t>
      </w:r>
      <w:r w:rsidR="00245CFF" w:rsidRPr="00026156">
        <w:rPr>
          <w:rFonts w:ascii="Times New Roman" w:hAnsi="Times New Roman"/>
          <w:sz w:val="24"/>
          <w:szCs w:val="24"/>
        </w:rPr>
        <w:t xml:space="preserve"> </w:t>
      </w:r>
      <w:r w:rsidR="00541AB3" w:rsidRPr="00026156">
        <w:rPr>
          <w:rFonts w:ascii="Times New Roman" w:hAnsi="Times New Roman"/>
          <w:sz w:val="24"/>
          <w:szCs w:val="24"/>
        </w:rPr>
        <w:t xml:space="preserve">в возрасте </w:t>
      </w:r>
      <w:r w:rsidR="00245CFF" w:rsidRPr="00026156">
        <w:rPr>
          <w:rFonts w:ascii="Times New Roman" w:hAnsi="Times New Roman"/>
          <w:sz w:val="24"/>
          <w:szCs w:val="24"/>
        </w:rPr>
        <w:t>50 лет</w:t>
      </w:r>
      <w:r w:rsidR="00541AB3" w:rsidRPr="00026156">
        <w:rPr>
          <w:rFonts w:ascii="Times New Roman" w:hAnsi="Times New Roman"/>
          <w:sz w:val="24"/>
          <w:szCs w:val="24"/>
        </w:rPr>
        <w:t xml:space="preserve"> и старше</w:t>
      </w:r>
      <w:r w:rsidR="00245CFF" w:rsidRPr="00026156">
        <w:rPr>
          <w:rFonts w:ascii="Times New Roman" w:hAnsi="Times New Roman"/>
          <w:sz w:val="24"/>
          <w:szCs w:val="24"/>
        </w:rPr>
        <w:t xml:space="preserve"> </w:t>
      </w:r>
      <w:r w:rsidR="00541AB3" w:rsidRPr="00026156">
        <w:rPr>
          <w:rFonts w:ascii="Times New Roman" w:hAnsi="Times New Roman"/>
          <w:sz w:val="24"/>
          <w:szCs w:val="24"/>
        </w:rPr>
        <w:t>рекомендуется</w:t>
      </w:r>
      <w:r w:rsidRPr="00026156">
        <w:rPr>
          <w:rFonts w:ascii="Times New Roman" w:hAnsi="Times New Roman"/>
          <w:sz w:val="24"/>
          <w:szCs w:val="24"/>
        </w:rPr>
        <w:t xml:space="preserve"> начинать с ПКВ</w:t>
      </w:r>
      <w:r w:rsidR="00541AB3" w:rsidRPr="00026156">
        <w:rPr>
          <w:rFonts w:ascii="Times New Roman" w:hAnsi="Times New Roman"/>
          <w:sz w:val="24"/>
          <w:szCs w:val="24"/>
        </w:rPr>
        <w:t>13 для формирования иммунной памяти и увеличения длительности возможной защиты</w:t>
      </w:r>
      <w:r w:rsidRPr="00026156">
        <w:rPr>
          <w:rFonts w:ascii="Times New Roman" w:hAnsi="Times New Roman"/>
          <w:sz w:val="24"/>
          <w:szCs w:val="24"/>
        </w:rPr>
        <w:t>.</w:t>
      </w:r>
    </w:p>
    <w:p w:rsidR="00C87602" w:rsidRPr="00026156" w:rsidRDefault="00CC6694" w:rsidP="00026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26156">
        <w:rPr>
          <w:rFonts w:ascii="Times New Roman" w:eastAsia="TimesNewRomanPSMT" w:hAnsi="Times New Roman"/>
          <w:sz w:val="24"/>
          <w:szCs w:val="24"/>
        </w:rPr>
        <w:t xml:space="preserve">Взаимозаменяемость вакцин ПКВ10 и ПКВ13 </w:t>
      </w:r>
      <w:r w:rsidR="00541AB3" w:rsidRPr="00026156">
        <w:rPr>
          <w:rFonts w:ascii="Times New Roman" w:eastAsia="TimesNewRomanPSMT" w:hAnsi="Times New Roman"/>
          <w:sz w:val="24"/>
          <w:szCs w:val="24"/>
        </w:rPr>
        <w:t>не доказана</w:t>
      </w:r>
      <w:r w:rsidRPr="00026156">
        <w:rPr>
          <w:rFonts w:ascii="Times New Roman" w:eastAsia="TimesNewRomanPSMT" w:hAnsi="Times New Roman"/>
          <w:sz w:val="24"/>
          <w:szCs w:val="24"/>
        </w:rPr>
        <w:t xml:space="preserve">: при </w:t>
      </w:r>
      <w:r w:rsidR="005934E6" w:rsidRPr="00026156">
        <w:rPr>
          <w:rFonts w:ascii="Times New Roman" w:eastAsia="TimesNewRomanPSMT" w:hAnsi="Times New Roman"/>
          <w:sz w:val="24"/>
          <w:szCs w:val="24"/>
        </w:rPr>
        <w:t xml:space="preserve">начале </w:t>
      </w:r>
      <w:r w:rsidRPr="00026156">
        <w:rPr>
          <w:rFonts w:ascii="Times New Roman" w:eastAsia="TimesNewRomanPSMT" w:hAnsi="Times New Roman"/>
          <w:sz w:val="24"/>
          <w:szCs w:val="24"/>
        </w:rPr>
        <w:t>первичной иммунизации одной из конъюгированных вакцин рекомендуется закончить схему введением той же вакцины.</w:t>
      </w:r>
      <w:r w:rsidR="00C87602" w:rsidRPr="00026156">
        <w:rPr>
          <w:rFonts w:ascii="Times New Roman" w:eastAsia="TimesNewRomanPSMT" w:hAnsi="Times New Roman"/>
          <w:sz w:val="24"/>
          <w:szCs w:val="24"/>
        </w:rPr>
        <w:t xml:space="preserve"> Однако, при отсутствии возможности завершить серию прививок одним и тем же типом вакцин, возможно использовать другую ПКВ.</w:t>
      </w:r>
    </w:p>
    <w:p w:rsidR="00C87602" w:rsidRPr="00026156" w:rsidRDefault="00C87602" w:rsidP="00026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26156">
        <w:rPr>
          <w:rFonts w:ascii="Times New Roman" w:eastAsia="TimesNewRomanPSMT" w:hAnsi="Times New Roman"/>
          <w:sz w:val="24"/>
          <w:szCs w:val="24"/>
        </w:rPr>
        <w:t>Прерванный цикл вакцинаций не требует повторения предыдущих доз.</w:t>
      </w:r>
    </w:p>
    <w:p w:rsidR="008A3E6A" w:rsidRPr="00026156" w:rsidRDefault="008A3E6A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6156">
        <w:rPr>
          <w:rFonts w:ascii="Times New Roman" w:hAnsi="Times New Roman"/>
          <w:sz w:val="24"/>
          <w:szCs w:val="24"/>
          <w:u w:val="single"/>
        </w:rPr>
        <w:t xml:space="preserve">Особенности плана вакцинации </w:t>
      </w:r>
      <w:r w:rsidR="0040053F" w:rsidRPr="00026156">
        <w:rPr>
          <w:rFonts w:ascii="Times New Roman" w:hAnsi="Times New Roman"/>
          <w:sz w:val="24"/>
          <w:szCs w:val="24"/>
          <w:u w:val="single"/>
        </w:rPr>
        <w:t>ПКВ10</w:t>
      </w:r>
      <w:r w:rsidR="000941BE" w:rsidRPr="000261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3A7C" w:rsidRPr="00026156">
        <w:rPr>
          <w:rFonts w:ascii="Times New Roman" w:hAnsi="Times New Roman"/>
          <w:sz w:val="24"/>
          <w:szCs w:val="24"/>
          <w:u w:val="single"/>
        </w:rPr>
        <w:t xml:space="preserve">/ ПКВ13 </w:t>
      </w:r>
      <w:r w:rsidRPr="00026156">
        <w:rPr>
          <w:rFonts w:ascii="Times New Roman" w:hAnsi="Times New Roman"/>
          <w:sz w:val="24"/>
          <w:szCs w:val="24"/>
          <w:u w:val="single"/>
        </w:rPr>
        <w:t>при нарушенной схеме («догоняющая» вакцинация)</w:t>
      </w:r>
    </w:p>
    <w:p w:rsidR="008A3E6A" w:rsidRPr="00026156" w:rsidRDefault="00756CB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Детям</w:t>
      </w:r>
      <w:r w:rsidR="0060338B" w:rsidRPr="00026156">
        <w:rPr>
          <w:rFonts w:ascii="Times New Roman" w:hAnsi="Times New Roman"/>
          <w:sz w:val="24"/>
          <w:szCs w:val="24"/>
        </w:rPr>
        <w:t xml:space="preserve"> в возрасте</w:t>
      </w:r>
      <w:r w:rsidR="008A3E6A" w:rsidRPr="00026156">
        <w:rPr>
          <w:rFonts w:ascii="Times New Roman" w:hAnsi="Times New Roman"/>
          <w:sz w:val="24"/>
          <w:szCs w:val="24"/>
        </w:rPr>
        <w:t xml:space="preserve"> 7</w:t>
      </w:r>
      <w:r w:rsidR="005934E6" w:rsidRPr="00026156">
        <w:rPr>
          <w:rFonts w:ascii="Times New Roman" w:hAnsi="Times New Roman"/>
          <w:sz w:val="24"/>
          <w:szCs w:val="24"/>
        </w:rPr>
        <w:t>-</w:t>
      </w:r>
      <w:r w:rsidR="008A3E6A" w:rsidRPr="00026156">
        <w:rPr>
          <w:rFonts w:ascii="Times New Roman" w:hAnsi="Times New Roman"/>
          <w:sz w:val="24"/>
          <w:szCs w:val="24"/>
        </w:rPr>
        <w:t xml:space="preserve">11 месяцев </w:t>
      </w:r>
      <w:r w:rsidR="005934E6" w:rsidRPr="00026156">
        <w:rPr>
          <w:rFonts w:ascii="Times New Roman" w:hAnsi="Times New Roman"/>
          <w:sz w:val="24"/>
          <w:szCs w:val="24"/>
        </w:rPr>
        <w:t xml:space="preserve">применяется схема 2+1: </w:t>
      </w:r>
      <w:r w:rsidR="006D1329" w:rsidRPr="00026156">
        <w:rPr>
          <w:rFonts w:ascii="Times New Roman" w:hAnsi="Times New Roman"/>
          <w:sz w:val="24"/>
          <w:szCs w:val="24"/>
        </w:rPr>
        <w:t xml:space="preserve">при </w:t>
      </w:r>
      <w:r w:rsidR="008A3E6A" w:rsidRPr="00026156">
        <w:rPr>
          <w:rFonts w:ascii="Times New Roman" w:hAnsi="Times New Roman"/>
          <w:sz w:val="24"/>
          <w:szCs w:val="24"/>
        </w:rPr>
        <w:t>имеющ</w:t>
      </w:r>
      <w:r w:rsidR="00245CFF" w:rsidRPr="00026156">
        <w:rPr>
          <w:rFonts w:ascii="Times New Roman" w:hAnsi="Times New Roman"/>
          <w:sz w:val="24"/>
          <w:szCs w:val="24"/>
        </w:rPr>
        <w:t>ей</w:t>
      </w:r>
      <w:r w:rsidR="008A3E6A" w:rsidRPr="00026156">
        <w:rPr>
          <w:rFonts w:ascii="Times New Roman" w:hAnsi="Times New Roman"/>
          <w:sz w:val="24"/>
          <w:szCs w:val="24"/>
        </w:rPr>
        <w:t xml:space="preserve">ся 1 </w:t>
      </w:r>
      <w:r w:rsidR="00245CFF" w:rsidRPr="00026156">
        <w:rPr>
          <w:rFonts w:ascii="Times New Roman" w:hAnsi="Times New Roman"/>
          <w:sz w:val="24"/>
          <w:szCs w:val="24"/>
        </w:rPr>
        <w:t>дозе делают вторую прививку с инте</w:t>
      </w:r>
      <w:r w:rsidR="00A960E4" w:rsidRPr="00026156">
        <w:rPr>
          <w:rFonts w:ascii="Times New Roman" w:hAnsi="Times New Roman"/>
          <w:sz w:val="24"/>
          <w:szCs w:val="24"/>
        </w:rPr>
        <w:t xml:space="preserve">рвалом не менее </w:t>
      </w:r>
      <w:r w:rsidR="0040053F" w:rsidRPr="00026156">
        <w:rPr>
          <w:rFonts w:ascii="Times New Roman" w:hAnsi="Times New Roman"/>
          <w:sz w:val="24"/>
          <w:szCs w:val="24"/>
        </w:rPr>
        <w:t>2</w:t>
      </w:r>
      <w:r w:rsidR="00D73A7C" w:rsidRPr="00026156">
        <w:rPr>
          <w:rFonts w:ascii="Times New Roman" w:hAnsi="Times New Roman"/>
          <w:sz w:val="24"/>
          <w:szCs w:val="24"/>
        </w:rPr>
        <w:t xml:space="preserve">/1 </w:t>
      </w:r>
      <w:r w:rsidR="0040053F" w:rsidRPr="00026156">
        <w:rPr>
          <w:rFonts w:ascii="Times New Roman" w:hAnsi="Times New Roman"/>
          <w:sz w:val="24"/>
          <w:szCs w:val="24"/>
        </w:rPr>
        <w:t>мес</w:t>
      </w:r>
      <w:r w:rsidR="00410425" w:rsidRPr="00026156">
        <w:rPr>
          <w:rFonts w:ascii="Times New Roman" w:hAnsi="Times New Roman"/>
          <w:sz w:val="24"/>
          <w:szCs w:val="24"/>
        </w:rPr>
        <w:t>яцев</w:t>
      </w:r>
      <w:r w:rsidR="0040053F" w:rsidRPr="00026156">
        <w:rPr>
          <w:rFonts w:ascii="Times New Roman" w:hAnsi="Times New Roman"/>
          <w:sz w:val="24"/>
          <w:szCs w:val="24"/>
        </w:rPr>
        <w:t xml:space="preserve"> (ПКВ1</w:t>
      </w:r>
      <w:r w:rsidR="00D73A7C" w:rsidRPr="00026156">
        <w:rPr>
          <w:rFonts w:ascii="Times New Roman" w:hAnsi="Times New Roman"/>
          <w:sz w:val="24"/>
          <w:szCs w:val="24"/>
        </w:rPr>
        <w:t>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D73A7C" w:rsidRPr="00026156">
        <w:rPr>
          <w:rFonts w:ascii="Times New Roman" w:hAnsi="Times New Roman"/>
          <w:sz w:val="24"/>
          <w:szCs w:val="24"/>
        </w:rPr>
        <w:t>3,</w:t>
      </w:r>
      <w:r w:rsidR="0040053F" w:rsidRPr="00026156">
        <w:rPr>
          <w:rFonts w:ascii="Times New Roman" w:hAnsi="Times New Roman"/>
          <w:sz w:val="24"/>
          <w:szCs w:val="24"/>
        </w:rPr>
        <w:t xml:space="preserve"> соответственно) </w:t>
      </w:r>
      <w:r w:rsidR="005934E6" w:rsidRPr="00026156">
        <w:rPr>
          <w:rFonts w:ascii="Times New Roman" w:hAnsi="Times New Roman"/>
          <w:sz w:val="24"/>
          <w:szCs w:val="24"/>
        </w:rPr>
        <w:t>между введениями</w:t>
      </w:r>
      <w:r w:rsidR="00E75AEA" w:rsidRPr="00026156">
        <w:rPr>
          <w:rFonts w:ascii="Times New Roman" w:hAnsi="Times New Roman"/>
          <w:sz w:val="24"/>
          <w:szCs w:val="24"/>
        </w:rPr>
        <w:t xml:space="preserve"> и ревакцинацию не ранее</w:t>
      </w:r>
      <w:r w:rsidR="008563B1" w:rsidRPr="00026156">
        <w:rPr>
          <w:rFonts w:ascii="Times New Roman" w:hAnsi="Times New Roman"/>
          <w:sz w:val="24"/>
          <w:szCs w:val="24"/>
        </w:rPr>
        <w:t>,</w:t>
      </w:r>
      <w:r w:rsidR="00E75AEA" w:rsidRPr="00026156">
        <w:rPr>
          <w:rFonts w:ascii="Times New Roman" w:hAnsi="Times New Roman"/>
          <w:sz w:val="24"/>
          <w:szCs w:val="24"/>
        </w:rPr>
        <w:t xml:space="preserve"> чем через </w:t>
      </w:r>
      <w:r w:rsidR="005934E6" w:rsidRPr="00026156">
        <w:rPr>
          <w:rFonts w:ascii="Times New Roman" w:hAnsi="Times New Roman"/>
          <w:sz w:val="24"/>
          <w:szCs w:val="24"/>
        </w:rPr>
        <w:t>6</w:t>
      </w:r>
      <w:r w:rsidR="0040053F" w:rsidRPr="00026156">
        <w:rPr>
          <w:rFonts w:ascii="Times New Roman" w:hAnsi="Times New Roman"/>
          <w:sz w:val="24"/>
          <w:szCs w:val="24"/>
        </w:rPr>
        <w:t>/</w:t>
      </w:r>
      <w:r w:rsidR="00D73A7C" w:rsidRPr="00026156">
        <w:rPr>
          <w:rFonts w:ascii="Times New Roman" w:hAnsi="Times New Roman"/>
          <w:sz w:val="24"/>
          <w:szCs w:val="24"/>
        </w:rPr>
        <w:t>4-</w:t>
      </w:r>
      <w:r w:rsidR="0040053F" w:rsidRPr="00026156">
        <w:rPr>
          <w:rFonts w:ascii="Times New Roman" w:hAnsi="Times New Roman"/>
          <w:sz w:val="24"/>
          <w:szCs w:val="24"/>
        </w:rPr>
        <w:t>6 месяцев (ПКВ1</w:t>
      </w:r>
      <w:r w:rsidR="00D73A7C" w:rsidRPr="00026156">
        <w:rPr>
          <w:rFonts w:ascii="Times New Roman" w:hAnsi="Times New Roman"/>
          <w:sz w:val="24"/>
          <w:szCs w:val="24"/>
        </w:rPr>
        <w:t>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D73A7C" w:rsidRPr="00026156">
        <w:rPr>
          <w:rFonts w:ascii="Times New Roman" w:hAnsi="Times New Roman"/>
          <w:sz w:val="24"/>
          <w:szCs w:val="24"/>
        </w:rPr>
        <w:t>3</w:t>
      </w:r>
      <w:r w:rsidR="00410425" w:rsidRPr="00026156">
        <w:rPr>
          <w:rFonts w:ascii="Times New Roman" w:hAnsi="Times New Roman"/>
          <w:sz w:val="24"/>
          <w:szCs w:val="24"/>
        </w:rPr>
        <w:t>,</w:t>
      </w:r>
      <w:r w:rsidR="0040053F" w:rsidRPr="00026156">
        <w:rPr>
          <w:rFonts w:ascii="Times New Roman" w:hAnsi="Times New Roman"/>
          <w:sz w:val="24"/>
          <w:szCs w:val="24"/>
        </w:rPr>
        <w:t xml:space="preserve"> соответственно) </w:t>
      </w:r>
      <w:r w:rsidR="005934E6" w:rsidRPr="00026156">
        <w:rPr>
          <w:rFonts w:ascii="Times New Roman" w:hAnsi="Times New Roman"/>
          <w:sz w:val="24"/>
          <w:szCs w:val="24"/>
        </w:rPr>
        <w:t xml:space="preserve">месяцев </w:t>
      </w:r>
      <w:r w:rsidR="008563B1" w:rsidRPr="00026156">
        <w:rPr>
          <w:rFonts w:ascii="Times New Roman" w:hAnsi="Times New Roman"/>
          <w:sz w:val="24"/>
          <w:szCs w:val="24"/>
        </w:rPr>
        <w:t xml:space="preserve">после второй </w:t>
      </w:r>
      <w:r w:rsidR="005934E6" w:rsidRPr="00026156">
        <w:rPr>
          <w:rFonts w:ascii="Times New Roman" w:hAnsi="Times New Roman"/>
          <w:sz w:val="24"/>
          <w:szCs w:val="24"/>
        </w:rPr>
        <w:t xml:space="preserve">дозы </w:t>
      </w:r>
      <w:r w:rsidR="008563B1" w:rsidRPr="00026156">
        <w:rPr>
          <w:rFonts w:ascii="Times New Roman" w:hAnsi="Times New Roman"/>
          <w:sz w:val="24"/>
          <w:szCs w:val="24"/>
        </w:rPr>
        <w:t>вакцинации</w:t>
      </w:r>
      <w:r w:rsidR="00E75AEA" w:rsidRPr="00026156">
        <w:rPr>
          <w:rFonts w:ascii="Times New Roman" w:hAnsi="Times New Roman"/>
          <w:sz w:val="24"/>
          <w:szCs w:val="24"/>
        </w:rPr>
        <w:t>;</w:t>
      </w:r>
      <w:r w:rsidR="00A960E4" w:rsidRPr="00026156">
        <w:rPr>
          <w:rFonts w:ascii="Times New Roman" w:hAnsi="Times New Roman"/>
          <w:sz w:val="24"/>
          <w:szCs w:val="24"/>
        </w:rPr>
        <w:t xml:space="preserve"> при получен</w:t>
      </w:r>
      <w:r w:rsidR="00E552D4" w:rsidRPr="00026156">
        <w:rPr>
          <w:rFonts w:ascii="Times New Roman" w:hAnsi="Times New Roman"/>
          <w:sz w:val="24"/>
          <w:szCs w:val="24"/>
        </w:rPr>
        <w:t>ных</w:t>
      </w:r>
      <w:r w:rsidR="00A960E4" w:rsidRPr="00026156">
        <w:rPr>
          <w:rFonts w:ascii="Times New Roman" w:hAnsi="Times New Roman"/>
          <w:sz w:val="24"/>
          <w:szCs w:val="24"/>
        </w:rPr>
        <w:t xml:space="preserve"> 2 доз</w:t>
      </w:r>
      <w:r w:rsidR="00E552D4" w:rsidRPr="00026156">
        <w:rPr>
          <w:rFonts w:ascii="Times New Roman" w:hAnsi="Times New Roman"/>
          <w:sz w:val="24"/>
          <w:szCs w:val="24"/>
        </w:rPr>
        <w:t>ах</w:t>
      </w:r>
      <w:r w:rsidR="008A3E6A" w:rsidRPr="00026156">
        <w:rPr>
          <w:rFonts w:ascii="Times New Roman" w:hAnsi="Times New Roman"/>
          <w:sz w:val="24"/>
          <w:szCs w:val="24"/>
        </w:rPr>
        <w:t xml:space="preserve"> ПКВ13</w:t>
      </w:r>
      <w:r w:rsidR="00265E9E" w:rsidRPr="00026156">
        <w:rPr>
          <w:rFonts w:ascii="Times New Roman" w:hAnsi="Times New Roman"/>
          <w:sz w:val="24"/>
          <w:szCs w:val="24"/>
        </w:rPr>
        <w:t>,</w:t>
      </w:r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5CFF" w:rsidRPr="00026156">
        <w:rPr>
          <w:rFonts w:ascii="Times New Roman" w:hAnsi="Times New Roman"/>
          <w:sz w:val="24"/>
          <w:szCs w:val="24"/>
        </w:rPr>
        <w:t>следующая</w:t>
      </w:r>
      <w:proofErr w:type="gramEnd"/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r w:rsidR="000941BE" w:rsidRPr="00026156">
        <w:rPr>
          <w:rFonts w:ascii="Times New Roman" w:hAnsi="Times New Roman"/>
          <w:sz w:val="24"/>
          <w:szCs w:val="24"/>
        </w:rPr>
        <w:t xml:space="preserve">вводится </w:t>
      </w:r>
      <w:r w:rsidR="008A3E6A" w:rsidRPr="00026156">
        <w:rPr>
          <w:rFonts w:ascii="Times New Roman" w:hAnsi="Times New Roman"/>
          <w:sz w:val="24"/>
          <w:szCs w:val="24"/>
        </w:rPr>
        <w:t xml:space="preserve">в 12-15 месяцев, но не ранее, чем через </w:t>
      </w:r>
      <w:r w:rsidR="005934E6" w:rsidRPr="00026156">
        <w:rPr>
          <w:rFonts w:ascii="Times New Roman" w:hAnsi="Times New Roman"/>
          <w:sz w:val="24"/>
          <w:szCs w:val="24"/>
        </w:rPr>
        <w:t>6</w:t>
      </w:r>
      <w:r w:rsidR="0040053F" w:rsidRPr="00026156">
        <w:rPr>
          <w:rFonts w:ascii="Times New Roman" w:hAnsi="Times New Roman"/>
          <w:sz w:val="24"/>
          <w:szCs w:val="24"/>
        </w:rPr>
        <w:t>/</w:t>
      </w:r>
      <w:r w:rsidR="00410425" w:rsidRPr="00026156">
        <w:rPr>
          <w:rFonts w:ascii="Times New Roman" w:hAnsi="Times New Roman"/>
          <w:sz w:val="24"/>
          <w:szCs w:val="24"/>
        </w:rPr>
        <w:t>4-</w:t>
      </w:r>
      <w:r w:rsidR="0040053F" w:rsidRPr="00026156">
        <w:rPr>
          <w:rFonts w:ascii="Times New Roman" w:hAnsi="Times New Roman"/>
          <w:sz w:val="24"/>
          <w:szCs w:val="24"/>
        </w:rPr>
        <w:t>6 месяцев (ПКВ1</w:t>
      </w:r>
      <w:r w:rsidR="00410425" w:rsidRPr="00026156">
        <w:rPr>
          <w:rFonts w:ascii="Times New Roman" w:hAnsi="Times New Roman"/>
          <w:sz w:val="24"/>
          <w:szCs w:val="24"/>
        </w:rPr>
        <w:t>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410425" w:rsidRPr="00026156">
        <w:rPr>
          <w:rFonts w:ascii="Times New Roman" w:hAnsi="Times New Roman"/>
          <w:sz w:val="24"/>
          <w:szCs w:val="24"/>
        </w:rPr>
        <w:t>3</w:t>
      </w:r>
      <w:r w:rsidR="004671BF" w:rsidRPr="00026156">
        <w:rPr>
          <w:rFonts w:ascii="Times New Roman" w:hAnsi="Times New Roman"/>
          <w:sz w:val="24"/>
          <w:szCs w:val="24"/>
        </w:rPr>
        <w:t>,</w:t>
      </w:r>
      <w:r w:rsidR="0040053F" w:rsidRPr="00026156">
        <w:rPr>
          <w:rFonts w:ascii="Times New Roman" w:hAnsi="Times New Roman"/>
          <w:sz w:val="24"/>
          <w:szCs w:val="24"/>
        </w:rPr>
        <w:t xml:space="preserve"> соответственно) </w:t>
      </w:r>
      <w:r w:rsidR="005934E6" w:rsidRPr="00026156">
        <w:rPr>
          <w:rFonts w:ascii="Times New Roman" w:hAnsi="Times New Roman"/>
          <w:sz w:val="24"/>
          <w:szCs w:val="24"/>
        </w:rPr>
        <w:t xml:space="preserve"> месяцев</w:t>
      </w:r>
      <w:r w:rsidR="008A3E6A" w:rsidRPr="00026156">
        <w:rPr>
          <w:rFonts w:ascii="Times New Roman" w:hAnsi="Times New Roman"/>
          <w:sz w:val="24"/>
          <w:szCs w:val="24"/>
        </w:rPr>
        <w:t xml:space="preserve"> после предыдущей дозы.</w:t>
      </w:r>
    </w:p>
    <w:p w:rsidR="008A3E6A" w:rsidRPr="00026156" w:rsidRDefault="00756CB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Детям</w:t>
      </w:r>
      <w:r w:rsidR="0060338B" w:rsidRPr="00026156">
        <w:rPr>
          <w:rFonts w:ascii="Times New Roman" w:hAnsi="Times New Roman"/>
          <w:sz w:val="24"/>
          <w:szCs w:val="24"/>
        </w:rPr>
        <w:t xml:space="preserve"> в возрасте</w:t>
      </w:r>
      <w:r w:rsidR="008A3E6A" w:rsidRPr="00026156">
        <w:rPr>
          <w:rFonts w:ascii="Times New Roman" w:hAnsi="Times New Roman"/>
          <w:sz w:val="24"/>
          <w:szCs w:val="24"/>
        </w:rPr>
        <w:t xml:space="preserve"> 12</w:t>
      </w:r>
      <w:r w:rsidR="00C41A19" w:rsidRPr="00026156">
        <w:rPr>
          <w:rFonts w:ascii="Times New Roman" w:hAnsi="Times New Roman"/>
          <w:sz w:val="24"/>
          <w:szCs w:val="24"/>
        </w:rPr>
        <w:t>-</w:t>
      </w:r>
      <w:r w:rsidR="008A3E6A" w:rsidRPr="00026156">
        <w:rPr>
          <w:rFonts w:ascii="Times New Roman" w:hAnsi="Times New Roman"/>
          <w:sz w:val="24"/>
          <w:szCs w:val="24"/>
        </w:rPr>
        <w:t>23 месяцев</w:t>
      </w:r>
      <w:r w:rsidR="00881FBA" w:rsidRPr="00026156">
        <w:rPr>
          <w:rFonts w:ascii="Times New Roman" w:hAnsi="Times New Roman"/>
          <w:sz w:val="24"/>
          <w:szCs w:val="24"/>
        </w:rPr>
        <w:t>:</w:t>
      </w:r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r w:rsidR="00C41A19" w:rsidRPr="00026156">
        <w:rPr>
          <w:rFonts w:ascii="Times New Roman" w:hAnsi="Times New Roman"/>
          <w:sz w:val="24"/>
          <w:szCs w:val="24"/>
        </w:rPr>
        <w:t xml:space="preserve">получившим </w:t>
      </w:r>
      <w:r w:rsidR="008A3E6A" w:rsidRPr="00026156">
        <w:rPr>
          <w:rFonts w:ascii="Times New Roman" w:hAnsi="Times New Roman"/>
          <w:sz w:val="24"/>
          <w:szCs w:val="24"/>
        </w:rPr>
        <w:t xml:space="preserve">1 дозу </w:t>
      </w:r>
      <w:r w:rsidR="00B416BC" w:rsidRPr="00026156">
        <w:rPr>
          <w:rFonts w:ascii="Times New Roman" w:hAnsi="Times New Roman"/>
          <w:sz w:val="24"/>
          <w:szCs w:val="24"/>
        </w:rPr>
        <w:t>ПКВ1</w:t>
      </w:r>
      <w:r w:rsidR="00410425" w:rsidRPr="00026156">
        <w:rPr>
          <w:rFonts w:ascii="Times New Roman" w:hAnsi="Times New Roman"/>
          <w:sz w:val="24"/>
          <w:szCs w:val="24"/>
        </w:rPr>
        <w:t>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410425" w:rsidRPr="00026156">
        <w:rPr>
          <w:rFonts w:ascii="Times New Roman" w:hAnsi="Times New Roman"/>
          <w:sz w:val="24"/>
          <w:szCs w:val="24"/>
        </w:rPr>
        <w:t>3</w:t>
      </w:r>
      <w:r w:rsidR="00B416BC" w:rsidRPr="00026156">
        <w:rPr>
          <w:rFonts w:ascii="Times New Roman" w:hAnsi="Times New Roman"/>
          <w:sz w:val="24"/>
          <w:szCs w:val="24"/>
        </w:rPr>
        <w:t xml:space="preserve"> </w:t>
      </w:r>
      <w:r w:rsidR="008A3E6A" w:rsidRPr="00026156">
        <w:rPr>
          <w:rFonts w:ascii="Times New Roman" w:hAnsi="Times New Roman"/>
          <w:sz w:val="24"/>
          <w:szCs w:val="24"/>
        </w:rPr>
        <w:t>до 12 месяцев вводится 2 дозы ПКВ1</w:t>
      </w:r>
      <w:r w:rsidR="00410425" w:rsidRPr="00026156">
        <w:rPr>
          <w:rFonts w:ascii="Times New Roman" w:hAnsi="Times New Roman"/>
          <w:sz w:val="24"/>
          <w:szCs w:val="24"/>
        </w:rPr>
        <w:t>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410425" w:rsidRPr="00026156">
        <w:rPr>
          <w:rFonts w:ascii="Times New Roman" w:hAnsi="Times New Roman"/>
          <w:sz w:val="24"/>
          <w:szCs w:val="24"/>
        </w:rPr>
        <w:t>3</w:t>
      </w:r>
      <w:r w:rsidR="008A3E6A" w:rsidRPr="00026156">
        <w:rPr>
          <w:rFonts w:ascii="Times New Roman" w:hAnsi="Times New Roman"/>
          <w:sz w:val="24"/>
          <w:szCs w:val="24"/>
        </w:rPr>
        <w:t xml:space="preserve"> с интервалом </w:t>
      </w:r>
      <w:r w:rsidR="005934E6" w:rsidRPr="00026156">
        <w:rPr>
          <w:rFonts w:ascii="Times New Roman" w:hAnsi="Times New Roman"/>
          <w:sz w:val="24"/>
          <w:szCs w:val="24"/>
        </w:rPr>
        <w:t xml:space="preserve">не менее </w:t>
      </w:r>
      <w:r w:rsidR="008A3E6A" w:rsidRPr="00026156">
        <w:rPr>
          <w:rFonts w:ascii="Times New Roman" w:hAnsi="Times New Roman"/>
          <w:sz w:val="24"/>
          <w:szCs w:val="24"/>
        </w:rPr>
        <w:t>8 недель</w:t>
      </w:r>
      <w:r w:rsidR="005934E6" w:rsidRPr="00026156">
        <w:rPr>
          <w:rFonts w:ascii="Times New Roman" w:hAnsi="Times New Roman"/>
          <w:sz w:val="24"/>
          <w:szCs w:val="24"/>
        </w:rPr>
        <w:t xml:space="preserve"> между введениями</w:t>
      </w:r>
      <w:r w:rsidR="008A3E6A" w:rsidRPr="00026156">
        <w:rPr>
          <w:rFonts w:ascii="Times New Roman" w:hAnsi="Times New Roman"/>
          <w:sz w:val="24"/>
          <w:szCs w:val="24"/>
        </w:rPr>
        <w:t xml:space="preserve">; имеющим 1 дозу </w:t>
      </w:r>
      <w:r w:rsidR="00410425" w:rsidRPr="00026156">
        <w:rPr>
          <w:rFonts w:ascii="Times New Roman" w:hAnsi="Times New Roman"/>
          <w:sz w:val="24"/>
          <w:szCs w:val="24"/>
        </w:rPr>
        <w:t>ПКВ10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410425" w:rsidRPr="00026156">
        <w:rPr>
          <w:rFonts w:ascii="Times New Roman" w:hAnsi="Times New Roman"/>
          <w:sz w:val="24"/>
          <w:szCs w:val="24"/>
        </w:rPr>
        <w:t>3</w:t>
      </w:r>
      <w:r w:rsidR="00B416BC" w:rsidRPr="00026156">
        <w:rPr>
          <w:rFonts w:ascii="Times New Roman" w:hAnsi="Times New Roman"/>
          <w:sz w:val="24"/>
          <w:szCs w:val="24"/>
        </w:rPr>
        <w:t xml:space="preserve"> </w:t>
      </w:r>
      <w:r w:rsidR="008A3E6A" w:rsidRPr="00026156">
        <w:rPr>
          <w:rFonts w:ascii="Times New Roman" w:hAnsi="Times New Roman"/>
          <w:sz w:val="24"/>
          <w:szCs w:val="24"/>
        </w:rPr>
        <w:t>после 12 месяцев или 2-3 дозы до 12 месяцев, вводится 1 доза не ранее, чем через 8 недель от последней прививки</w:t>
      </w:r>
      <w:r w:rsidR="005560BB" w:rsidRPr="00026156">
        <w:rPr>
          <w:rFonts w:ascii="Times New Roman" w:hAnsi="Times New Roman"/>
          <w:sz w:val="24"/>
          <w:szCs w:val="24"/>
        </w:rPr>
        <w:t xml:space="preserve"> ПКВ.</w:t>
      </w:r>
    </w:p>
    <w:p w:rsidR="008A3E6A" w:rsidRPr="00026156" w:rsidRDefault="00756CB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Детям</w:t>
      </w:r>
      <w:r w:rsidR="0060338B" w:rsidRPr="00026156">
        <w:rPr>
          <w:rFonts w:ascii="Times New Roman" w:hAnsi="Times New Roman"/>
          <w:sz w:val="24"/>
          <w:szCs w:val="24"/>
        </w:rPr>
        <w:t xml:space="preserve"> в возрасте</w:t>
      </w:r>
      <w:r w:rsidR="008A3E6A" w:rsidRPr="00026156">
        <w:rPr>
          <w:rFonts w:ascii="Times New Roman" w:hAnsi="Times New Roman"/>
          <w:sz w:val="24"/>
          <w:szCs w:val="24"/>
        </w:rPr>
        <w:t xml:space="preserve"> 2</w:t>
      </w:r>
      <w:r w:rsidR="00C41A19" w:rsidRPr="00026156">
        <w:rPr>
          <w:rFonts w:ascii="Times New Roman" w:hAnsi="Times New Roman"/>
          <w:sz w:val="24"/>
          <w:szCs w:val="24"/>
        </w:rPr>
        <w:t>-</w:t>
      </w:r>
      <w:r w:rsidR="008A3E6A" w:rsidRPr="00026156">
        <w:rPr>
          <w:rFonts w:ascii="Times New Roman" w:hAnsi="Times New Roman"/>
          <w:sz w:val="24"/>
          <w:szCs w:val="24"/>
        </w:rPr>
        <w:t>5 лет</w:t>
      </w:r>
      <w:r w:rsidR="00881FBA" w:rsidRPr="00026156">
        <w:rPr>
          <w:rFonts w:ascii="Times New Roman" w:hAnsi="Times New Roman"/>
          <w:sz w:val="24"/>
          <w:szCs w:val="24"/>
        </w:rPr>
        <w:t>:</w:t>
      </w:r>
      <w:r w:rsidR="008A3E6A" w:rsidRPr="00026156">
        <w:rPr>
          <w:rFonts w:ascii="Times New Roman" w:hAnsi="Times New Roman"/>
          <w:sz w:val="24"/>
          <w:szCs w:val="24"/>
        </w:rPr>
        <w:t xml:space="preserve"> имеющи</w:t>
      </w:r>
      <w:r w:rsidR="00336C0B" w:rsidRPr="00026156">
        <w:rPr>
          <w:rFonts w:ascii="Times New Roman" w:hAnsi="Times New Roman"/>
          <w:sz w:val="24"/>
          <w:szCs w:val="24"/>
        </w:rPr>
        <w:t>м</w:t>
      </w:r>
      <w:r w:rsidR="008A3E6A" w:rsidRPr="00026156">
        <w:rPr>
          <w:rFonts w:ascii="Times New Roman" w:hAnsi="Times New Roman"/>
          <w:sz w:val="24"/>
          <w:szCs w:val="24"/>
        </w:rPr>
        <w:t xml:space="preserve"> неполную схему из 1 или 2 доз</w:t>
      </w:r>
      <w:r w:rsidR="00336C0B" w:rsidRPr="00026156">
        <w:rPr>
          <w:rFonts w:ascii="Times New Roman" w:hAnsi="Times New Roman"/>
          <w:sz w:val="24"/>
          <w:szCs w:val="24"/>
        </w:rPr>
        <w:t xml:space="preserve"> до 2-летнего возраста,</w:t>
      </w:r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r w:rsidR="00336C0B" w:rsidRPr="00026156">
        <w:rPr>
          <w:rFonts w:ascii="Times New Roman" w:hAnsi="Times New Roman"/>
          <w:sz w:val="24"/>
          <w:szCs w:val="24"/>
        </w:rPr>
        <w:t>вводят</w:t>
      </w:r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r w:rsidR="00E552D4" w:rsidRPr="00026156">
        <w:rPr>
          <w:rFonts w:ascii="Times New Roman" w:hAnsi="Times New Roman"/>
          <w:sz w:val="24"/>
          <w:szCs w:val="24"/>
        </w:rPr>
        <w:t>1 дозу</w:t>
      </w:r>
      <w:r w:rsidR="008A3E6A" w:rsidRPr="00026156">
        <w:rPr>
          <w:rFonts w:ascii="Times New Roman" w:hAnsi="Times New Roman"/>
          <w:sz w:val="24"/>
          <w:szCs w:val="24"/>
        </w:rPr>
        <w:t xml:space="preserve"> </w:t>
      </w:r>
      <w:r w:rsidR="00410425" w:rsidRPr="00026156">
        <w:rPr>
          <w:rFonts w:ascii="Times New Roman" w:hAnsi="Times New Roman"/>
          <w:sz w:val="24"/>
          <w:szCs w:val="24"/>
        </w:rPr>
        <w:t>ПКВ10</w:t>
      </w:r>
      <w:r w:rsidR="0040053F" w:rsidRPr="00026156">
        <w:rPr>
          <w:rFonts w:ascii="Times New Roman" w:hAnsi="Times New Roman"/>
          <w:sz w:val="24"/>
          <w:szCs w:val="24"/>
        </w:rPr>
        <w:t>/ПКВ1</w:t>
      </w:r>
      <w:r w:rsidR="00410425" w:rsidRPr="00026156">
        <w:rPr>
          <w:rFonts w:ascii="Times New Roman" w:hAnsi="Times New Roman"/>
          <w:sz w:val="24"/>
          <w:szCs w:val="24"/>
        </w:rPr>
        <w:t>3</w:t>
      </w:r>
      <w:r w:rsidR="00336C0B" w:rsidRPr="00026156">
        <w:rPr>
          <w:rFonts w:ascii="Times New Roman" w:hAnsi="Times New Roman"/>
          <w:sz w:val="24"/>
          <w:szCs w:val="24"/>
        </w:rPr>
        <w:t>, но</w:t>
      </w:r>
      <w:r w:rsidR="00881FBA" w:rsidRPr="00026156">
        <w:rPr>
          <w:rFonts w:ascii="Times New Roman" w:hAnsi="Times New Roman"/>
          <w:sz w:val="24"/>
          <w:szCs w:val="24"/>
        </w:rPr>
        <w:t xml:space="preserve"> </w:t>
      </w:r>
      <w:r w:rsidR="008A3E6A" w:rsidRPr="00026156">
        <w:rPr>
          <w:rFonts w:ascii="Times New Roman" w:hAnsi="Times New Roman"/>
          <w:sz w:val="24"/>
          <w:szCs w:val="24"/>
        </w:rPr>
        <w:t xml:space="preserve">не ранее, чем через 8 недель от </w:t>
      </w:r>
      <w:r w:rsidR="00663688" w:rsidRPr="00026156">
        <w:rPr>
          <w:rFonts w:ascii="Times New Roman" w:hAnsi="Times New Roman"/>
          <w:sz w:val="24"/>
          <w:szCs w:val="24"/>
        </w:rPr>
        <w:t>пред</w:t>
      </w:r>
      <w:r w:rsidR="00336C0B" w:rsidRPr="00026156">
        <w:rPr>
          <w:rFonts w:ascii="Times New Roman" w:hAnsi="Times New Roman"/>
          <w:sz w:val="24"/>
          <w:szCs w:val="24"/>
        </w:rPr>
        <w:t>шествующей</w:t>
      </w:r>
      <w:r w:rsidR="008A3E6A" w:rsidRPr="00026156">
        <w:rPr>
          <w:rFonts w:ascii="Times New Roman" w:hAnsi="Times New Roman"/>
          <w:sz w:val="24"/>
          <w:szCs w:val="24"/>
        </w:rPr>
        <w:t>.</w:t>
      </w:r>
    </w:p>
    <w:p w:rsidR="003E43F2" w:rsidRPr="00026156" w:rsidRDefault="003E43F2" w:rsidP="00026156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59DC" w:rsidRPr="00026156" w:rsidRDefault="003259DC" w:rsidP="00026156">
      <w:pPr>
        <w:pStyle w:val="3"/>
        <w:spacing w:before="0"/>
        <w:rPr>
          <w:rFonts w:ascii="Times New Roman" w:hAnsi="Times New Roman"/>
          <w:i/>
          <w:color w:val="auto"/>
          <w:sz w:val="24"/>
          <w:szCs w:val="24"/>
          <w:u w:val="single"/>
        </w:rPr>
      </w:pPr>
      <w:bookmarkStart w:id="17" w:name="_Toc413080666"/>
      <w:r w:rsidRPr="00026156">
        <w:rPr>
          <w:rFonts w:ascii="Times New Roman" w:hAnsi="Times New Roman"/>
          <w:i/>
          <w:color w:val="auto"/>
          <w:sz w:val="24"/>
          <w:szCs w:val="24"/>
          <w:u w:val="single"/>
        </w:rPr>
        <w:t>Пневмококковая полисахаридная вакцина</w:t>
      </w:r>
      <w:bookmarkEnd w:id="17"/>
    </w:p>
    <w:p w:rsidR="003259DC" w:rsidRPr="00026156" w:rsidRDefault="007F5641" w:rsidP="00026156">
      <w:pPr>
        <w:pStyle w:val="-11"/>
        <w:spacing w:line="276" w:lineRule="auto"/>
        <w:ind w:left="0" w:firstLine="709"/>
        <w:jc w:val="both"/>
      </w:pPr>
      <w:r w:rsidRPr="00026156">
        <w:t xml:space="preserve">Вакцинация пневмококковой полисахаридной вакциной проводится </w:t>
      </w:r>
      <w:r w:rsidR="00E82116" w:rsidRPr="00026156">
        <w:t xml:space="preserve">однократно </w:t>
      </w:r>
      <w:r w:rsidR="00756CBB" w:rsidRPr="00026156">
        <w:t xml:space="preserve">взрослым и </w:t>
      </w:r>
      <w:r w:rsidRPr="00026156">
        <w:t>детям из групп риска старше 2-х</w:t>
      </w:r>
      <w:r w:rsidR="00486962" w:rsidRPr="00026156">
        <w:t xml:space="preserve"> </w:t>
      </w:r>
      <w:r w:rsidRPr="00026156">
        <w:t>летнего возраста</w:t>
      </w:r>
      <w:r w:rsidR="003259DC" w:rsidRPr="00026156">
        <w:t>.</w:t>
      </w:r>
    </w:p>
    <w:p w:rsidR="003259DC" w:rsidRPr="00026156" w:rsidRDefault="003259DC" w:rsidP="000261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Ревакцинирующая доза полисахаридной </w:t>
      </w:r>
      <w:r w:rsidR="00D2554B"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пневмококковой </w:t>
      </w:r>
      <w:r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вакцины может вводиться </w:t>
      </w:r>
      <w:r w:rsidR="00FC4C2C"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прошествии </w:t>
      </w:r>
      <w:r w:rsidR="00573D80" w:rsidRPr="00026156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FC4C2C"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797" w:rsidRPr="00026156">
        <w:rPr>
          <w:rFonts w:ascii="Times New Roman" w:eastAsia="Times New Roman" w:hAnsi="Times New Roman"/>
          <w:sz w:val="24"/>
          <w:szCs w:val="24"/>
          <w:lang w:eastAsia="ru-RU"/>
        </w:rPr>
        <w:t>и более</w:t>
      </w:r>
      <w:r w:rsidR="00371E47" w:rsidRPr="0002615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Pr="0002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3F2" w:rsidRPr="00026156" w:rsidRDefault="003E43F2" w:rsidP="000261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6AD2" w:rsidRPr="00026156" w:rsidRDefault="008B6AD2" w:rsidP="00026156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8" w:name="_Toc413080667"/>
      <w:r w:rsidRPr="00026156">
        <w:rPr>
          <w:rFonts w:ascii="Times New Roman" w:hAnsi="Times New Roman"/>
          <w:color w:val="auto"/>
          <w:sz w:val="24"/>
          <w:szCs w:val="24"/>
        </w:rPr>
        <w:t>Возможность одновременной вакцинации с другими вакцинами</w:t>
      </w:r>
      <w:bookmarkEnd w:id="18"/>
    </w:p>
    <w:p w:rsidR="00410425" w:rsidRPr="00026156" w:rsidRDefault="0060338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Пневмококковую</w:t>
      </w:r>
      <w:r w:rsidR="000E749C" w:rsidRPr="00026156">
        <w:rPr>
          <w:rFonts w:ascii="Times New Roman" w:hAnsi="Times New Roman"/>
          <w:i/>
          <w:sz w:val="24"/>
          <w:szCs w:val="24"/>
        </w:rPr>
        <w:t xml:space="preserve"> вакцин</w:t>
      </w:r>
      <w:r w:rsidRPr="00026156">
        <w:rPr>
          <w:rFonts w:ascii="Times New Roman" w:hAnsi="Times New Roman"/>
          <w:i/>
          <w:sz w:val="24"/>
          <w:szCs w:val="24"/>
        </w:rPr>
        <w:t>у</w:t>
      </w:r>
      <w:r w:rsidR="000E749C" w:rsidRPr="00026156">
        <w:rPr>
          <w:rFonts w:ascii="Times New Roman" w:hAnsi="Times New Roman"/>
          <w:sz w:val="24"/>
          <w:szCs w:val="24"/>
        </w:rPr>
        <w:t xml:space="preserve"> </w:t>
      </w:r>
      <w:r w:rsidR="0052039F" w:rsidRPr="00026156">
        <w:rPr>
          <w:rFonts w:ascii="Times New Roman" w:hAnsi="Times New Roman"/>
          <w:sz w:val="24"/>
          <w:szCs w:val="24"/>
        </w:rPr>
        <w:t>(</w:t>
      </w:r>
      <w:r w:rsidRPr="00026156">
        <w:rPr>
          <w:rFonts w:ascii="Times New Roman" w:hAnsi="Times New Roman"/>
          <w:i/>
          <w:sz w:val="24"/>
          <w:szCs w:val="24"/>
        </w:rPr>
        <w:t>ПКВ10, ПКВ13,</w:t>
      </w:r>
      <w:r w:rsidR="0052039F" w:rsidRPr="00026156">
        <w:rPr>
          <w:rFonts w:ascii="Times New Roman" w:hAnsi="Times New Roman"/>
          <w:i/>
          <w:sz w:val="24"/>
          <w:szCs w:val="24"/>
        </w:rPr>
        <w:t xml:space="preserve"> ППВ23)</w:t>
      </w:r>
      <w:r w:rsidR="0052039F" w:rsidRPr="00026156">
        <w:rPr>
          <w:rFonts w:ascii="Times New Roman" w:hAnsi="Times New Roman"/>
          <w:sz w:val="24"/>
          <w:szCs w:val="24"/>
        </w:rPr>
        <w:t xml:space="preserve"> </w:t>
      </w:r>
      <w:r w:rsidR="000E749C" w:rsidRPr="00026156">
        <w:rPr>
          <w:rFonts w:ascii="Times New Roman" w:hAnsi="Times New Roman"/>
          <w:sz w:val="24"/>
          <w:szCs w:val="24"/>
        </w:rPr>
        <w:t xml:space="preserve">можно вводить детям одновременно (в один день) с любыми вакцинами Национального </w:t>
      </w:r>
      <w:r w:rsidR="00486962" w:rsidRPr="00026156">
        <w:rPr>
          <w:rFonts w:ascii="Times New Roman" w:hAnsi="Times New Roman"/>
          <w:sz w:val="24"/>
          <w:szCs w:val="24"/>
        </w:rPr>
        <w:t>к</w:t>
      </w:r>
      <w:r w:rsidR="000E749C" w:rsidRPr="00026156">
        <w:rPr>
          <w:rFonts w:ascii="Times New Roman" w:hAnsi="Times New Roman"/>
          <w:sz w:val="24"/>
          <w:szCs w:val="24"/>
        </w:rPr>
        <w:t>алендаря профилактических прививок</w:t>
      </w:r>
      <w:r w:rsidR="00486962" w:rsidRPr="00026156">
        <w:rPr>
          <w:rFonts w:ascii="Times New Roman" w:hAnsi="Times New Roman"/>
          <w:sz w:val="24"/>
          <w:szCs w:val="24"/>
        </w:rPr>
        <w:t>,</w:t>
      </w:r>
      <w:r w:rsidR="000E749C" w:rsidRPr="00026156">
        <w:rPr>
          <w:rFonts w:ascii="Times New Roman" w:hAnsi="Times New Roman"/>
          <w:sz w:val="24"/>
          <w:szCs w:val="24"/>
        </w:rPr>
        <w:t xml:space="preserve"> кроме вакцины БЦЖ (БЦЖ-м). Вводить вакцины при одновременном применении следует в разные участки тела.</w:t>
      </w:r>
      <w:r w:rsidR="00371E47" w:rsidRPr="00026156">
        <w:rPr>
          <w:rFonts w:ascii="Times New Roman" w:hAnsi="Times New Roman"/>
          <w:sz w:val="24"/>
          <w:szCs w:val="24"/>
        </w:rPr>
        <w:t xml:space="preserve"> </w:t>
      </w:r>
    </w:p>
    <w:p w:rsidR="00F548B7" w:rsidRPr="00026156" w:rsidRDefault="0069103A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одновременном введении </w:t>
      </w:r>
      <w:r w:rsidR="0054414D" w:rsidRPr="00026156">
        <w:rPr>
          <w:rFonts w:ascii="Times New Roman" w:hAnsi="Times New Roman"/>
          <w:sz w:val="24"/>
          <w:szCs w:val="24"/>
        </w:rPr>
        <w:t xml:space="preserve">пневмококковой конъюгированной </w:t>
      </w:r>
      <w:r w:rsidRPr="00026156">
        <w:rPr>
          <w:rFonts w:ascii="Times New Roman" w:hAnsi="Times New Roman"/>
          <w:sz w:val="24"/>
          <w:szCs w:val="24"/>
        </w:rPr>
        <w:t>вакцин</w:t>
      </w:r>
      <w:r w:rsidR="0054414D" w:rsidRPr="00026156">
        <w:rPr>
          <w:rFonts w:ascii="Times New Roman" w:hAnsi="Times New Roman"/>
          <w:sz w:val="24"/>
          <w:szCs w:val="24"/>
        </w:rPr>
        <w:t>ы</w:t>
      </w:r>
      <w:r w:rsidRPr="0002615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26156">
        <w:rPr>
          <w:rFonts w:ascii="Times New Roman" w:hAnsi="Times New Roman"/>
          <w:sz w:val="24"/>
          <w:szCs w:val="24"/>
        </w:rPr>
        <w:t>цельноклеточными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коклюшными вакцинами у детей с судорожными расстройствами в анамнезе с целью предупреждения фебрильных судорог </w:t>
      </w:r>
      <w:r w:rsidR="00117E6E" w:rsidRPr="00026156">
        <w:rPr>
          <w:rFonts w:ascii="Times New Roman" w:hAnsi="Times New Roman"/>
          <w:sz w:val="24"/>
          <w:szCs w:val="24"/>
        </w:rPr>
        <w:t>возможно</w:t>
      </w:r>
      <w:r w:rsidRPr="00026156">
        <w:rPr>
          <w:rFonts w:ascii="Times New Roman" w:hAnsi="Times New Roman"/>
          <w:sz w:val="24"/>
          <w:szCs w:val="24"/>
        </w:rPr>
        <w:t xml:space="preserve"> назначение жаропонижающих</w:t>
      </w:r>
      <w:r w:rsidR="00410D09" w:rsidRPr="00026156">
        <w:rPr>
          <w:rFonts w:ascii="Times New Roman" w:hAnsi="Times New Roman"/>
          <w:sz w:val="24"/>
          <w:szCs w:val="24"/>
        </w:rPr>
        <w:t xml:space="preserve"> средств в </w:t>
      </w:r>
      <w:r w:rsidR="00A767F9" w:rsidRPr="00026156">
        <w:rPr>
          <w:rFonts w:ascii="Times New Roman" w:hAnsi="Times New Roman"/>
          <w:sz w:val="24"/>
          <w:szCs w:val="24"/>
        </w:rPr>
        <w:t>раннем поствакцинальном периоде</w:t>
      </w:r>
      <w:r w:rsidR="00486962" w:rsidRPr="00026156">
        <w:rPr>
          <w:rStyle w:val="ad"/>
          <w:rFonts w:ascii="Times New Roman" w:hAnsi="Times New Roman"/>
          <w:sz w:val="24"/>
          <w:szCs w:val="24"/>
        </w:rPr>
        <w:footnoteReference w:id="5"/>
      </w:r>
      <w:r w:rsidR="00A767F9" w:rsidRPr="00026156">
        <w:rPr>
          <w:rFonts w:ascii="Times New Roman" w:hAnsi="Times New Roman"/>
          <w:sz w:val="24"/>
          <w:szCs w:val="24"/>
        </w:rPr>
        <w:t>.</w:t>
      </w:r>
    </w:p>
    <w:p w:rsidR="00821A79" w:rsidRPr="00026156" w:rsidRDefault="00410425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lastRenderedPageBreak/>
        <w:t xml:space="preserve">Несмотря на то, что  </w:t>
      </w:r>
      <w:r w:rsidR="00821A79" w:rsidRPr="00026156">
        <w:rPr>
          <w:rFonts w:ascii="Times New Roman" w:hAnsi="Times New Roman"/>
          <w:sz w:val="24"/>
          <w:szCs w:val="24"/>
        </w:rPr>
        <w:t xml:space="preserve">после введения вакцины ПКВ10 наблюдается иммунный ответ на дифтерийный, столбнячный анатоксин и </w:t>
      </w:r>
      <w:r w:rsidR="00821A79" w:rsidRPr="00026156">
        <w:rPr>
          <w:rFonts w:ascii="Times New Roman" w:hAnsi="Times New Roman"/>
          <w:sz w:val="24"/>
          <w:szCs w:val="24"/>
          <w:lang w:val="en-US"/>
        </w:rPr>
        <w:t>D</w:t>
      </w:r>
      <w:r w:rsidR="00821A79" w:rsidRPr="00026156">
        <w:rPr>
          <w:rFonts w:ascii="Times New Roman" w:hAnsi="Times New Roman"/>
          <w:sz w:val="24"/>
          <w:szCs w:val="24"/>
        </w:rPr>
        <w:t xml:space="preserve">-протеин </w:t>
      </w:r>
      <w:proofErr w:type="spellStart"/>
      <w:r w:rsidR="00821A79" w:rsidRPr="00026156">
        <w:rPr>
          <w:rFonts w:ascii="Times New Roman" w:hAnsi="Times New Roman"/>
          <w:i/>
          <w:sz w:val="24"/>
          <w:szCs w:val="24"/>
          <w:lang w:val="en-US"/>
        </w:rPr>
        <w:t>Haemophilus</w:t>
      </w:r>
      <w:proofErr w:type="spellEnd"/>
      <w:r w:rsidR="00821A79"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21A79" w:rsidRPr="00026156">
        <w:rPr>
          <w:rFonts w:ascii="Times New Roman" w:hAnsi="Times New Roman"/>
          <w:i/>
          <w:sz w:val="24"/>
          <w:szCs w:val="24"/>
          <w:lang w:val="en-US"/>
        </w:rPr>
        <w:t>influenzae</w:t>
      </w:r>
      <w:proofErr w:type="spellEnd"/>
      <w:r w:rsidR="00821A79" w:rsidRPr="00026156">
        <w:rPr>
          <w:rFonts w:ascii="Times New Roman" w:hAnsi="Times New Roman"/>
          <w:sz w:val="24"/>
          <w:szCs w:val="24"/>
        </w:rPr>
        <w:t>, иммунизация не заменяет плановую вакцинацию проти</w:t>
      </w:r>
      <w:r w:rsidR="001547C9" w:rsidRPr="00026156">
        <w:rPr>
          <w:rFonts w:ascii="Times New Roman" w:hAnsi="Times New Roman"/>
          <w:sz w:val="24"/>
          <w:szCs w:val="24"/>
        </w:rPr>
        <w:t>в</w:t>
      </w:r>
      <w:r w:rsidR="00821A79" w:rsidRPr="00026156">
        <w:rPr>
          <w:rFonts w:ascii="Times New Roman" w:hAnsi="Times New Roman"/>
          <w:sz w:val="24"/>
          <w:szCs w:val="24"/>
        </w:rPr>
        <w:t xml:space="preserve"> дифтерии, столбняка и </w:t>
      </w:r>
      <w:proofErr w:type="spellStart"/>
      <w:r w:rsidR="00821A79" w:rsidRPr="00026156">
        <w:rPr>
          <w:rFonts w:ascii="Times New Roman" w:hAnsi="Times New Roman"/>
          <w:i/>
          <w:sz w:val="24"/>
          <w:szCs w:val="24"/>
          <w:lang w:val="en-US"/>
        </w:rPr>
        <w:t>Haemophilus</w:t>
      </w:r>
      <w:proofErr w:type="spellEnd"/>
      <w:r w:rsidR="00821A79" w:rsidRPr="00026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21A79" w:rsidRPr="00026156">
        <w:rPr>
          <w:rFonts w:ascii="Times New Roman" w:hAnsi="Times New Roman"/>
          <w:i/>
          <w:sz w:val="24"/>
          <w:szCs w:val="24"/>
          <w:lang w:val="en-US"/>
        </w:rPr>
        <w:t>influenza</w:t>
      </w:r>
      <w:r w:rsidR="004671BF" w:rsidRPr="00026156">
        <w:rPr>
          <w:rFonts w:ascii="Times New Roman" w:hAnsi="Times New Roman"/>
          <w:i/>
          <w:sz w:val="24"/>
          <w:szCs w:val="24"/>
          <w:lang w:val="en-US"/>
        </w:rPr>
        <w:t>e</w:t>
      </w:r>
      <w:proofErr w:type="spellEnd"/>
      <w:r w:rsidR="00821A79" w:rsidRPr="00026156">
        <w:rPr>
          <w:rFonts w:ascii="Times New Roman" w:hAnsi="Times New Roman"/>
          <w:sz w:val="24"/>
          <w:szCs w:val="24"/>
        </w:rPr>
        <w:t xml:space="preserve"> </w:t>
      </w:r>
      <w:r w:rsidR="00821A79" w:rsidRPr="00026156">
        <w:rPr>
          <w:rFonts w:ascii="Times New Roman" w:hAnsi="Times New Roman"/>
          <w:i/>
          <w:sz w:val="24"/>
          <w:szCs w:val="24"/>
        </w:rPr>
        <w:t xml:space="preserve">типа </w:t>
      </w:r>
      <w:r w:rsidR="00821A79" w:rsidRPr="00026156">
        <w:rPr>
          <w:rFonts w:ascii="Times New Roman" w:hAnsi="Times New Roman"/>
          <w:i/>
          <w:sz w:val="24"/>
          <w:szCs w:val="24"/>
          <w:lang w:val="en-US"/>
        </w:rPr>
        <w:t>b</w:t>
      </w:r>
      <w:r w:rsidR="00821A79" w:rsidRPr="00026156">
        <w:rPr>
          <w:rFonts w:ascii="Times New Roman" w:hAnsi="Times New Roman"/>
          <w:sz w:val="24"/>
          <w:szCs w:val="24"/>
        </w:rPr>
        <w:t>.</w:t>
      </w:r>
    </w:p>
    <w:p w:rsidR="003E43F2" w:rsidRPr="00026156" w:rsidRDefault="003E43F2" w:rsidP="000261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1ABD" w:rsidRPr="00026156" w:rsidRDefault="00651ABD" w:rsidP="00026156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19" w:name="_Toc413080668"/>
      <w:r w:rsidRPr="00026156">
        <w:rPr>
          <w:rFonts w:ascii="Times New Roman" w:hAnsi="Times New Roman"/>
          <w:color w:val="auto"/>
          <w:sz w:val="24"/>
          <w:szCs w:val="24"/>
        </w:rPr>
        <w:t>Показания к проведению вакцинации</w:t>
      </w:r>
      <w:bookmarkEnd w:id="19"/>
    </w:p>
    <w:p w:rsidR="00651ABD" w:rsidRPr="00026156" w:rsidRDefault="00651ABD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Вакцинацию против ПИ рекомендуется проводить в качестве универсальной в рамках Национального </w:t>
      </w:r>
      <w:r w:rsidR="003E43F2" w:rsidRPr="00026156">
        <w:rPr>
          <w:rFonts w:ascii="Times New Roman" w:hAnsi="Times New Roman"/>
          <w:sz w:val="24"/>
          <w:szCs w:val="24"/>
        </w:rPr>
        <w:t>к</w:t>
      </w:r>
      <w:r w:rsidRPr="00026156">
        <w:rPr>
          <w:rFonts w:ascii="Times New Roman" w:hAnsi="Times New Roman"/>
          <w:sz w:val="24"/>
          <w:szCs w:val="24"/>
        </w:rPr>
        <w:t xml:space="preserve">алендаря профилактических прививок РФ по схеме </w:t>
      </w:r>
      <w:r w:rsidR="00371E47" w:rsidRPr="00026156">
        <w:rPr>
          <w:rFonts w:ascii="Times New Roman" w:hAnsi="Times New Roman"/>
          <w:sz w:val="24"/>
          <w:szCs w:val="24"/>
        </w:rPr>
        <w:t xml:space="preserve">из </w:t>
      </w:r>
      <w:r w:rsidRPr="00026156">
        <w:rPr>
          <w:rFonts w:ascii="Times New Roman" w:hAnsi="Times New Roman"/>
          <w:sz w:val="24"/>
          <w:szCs w:val="24"/>
        </w:rPr>
        <w:t xml:space="preserve">двух доз </w:t>
      </w:r>
      <w:r w:rsidR="003E43F2" w:rsidRPr="00026156">
        <w:rPr>
          <w:rFonts w:ascii="Times New Roman" w:hAnsi="Times New Roman"/>
          <w:sz w:val="24"/>
          <w:szCs w:val="24"/>
        </w:rPr>
        <w:t xml:space="preserve">детям в возрасте </w:t>
      </w:r>
      <w:r w:rsidRPr="00026156">
        <w:rPr>
          <w:rFonts w:ascii="Times New Roman" w:hAnsi="Times New Roman"/>
          <w:sz w:val="24"/>
          <w:szCs w:val="24"/>
        </w:rPr>
        <w:t>2 и 4</w:t>
      </w:r>
      <w:r w:rsidR="00B416BC" w:rsidRPr="00026156">
        <w:rPr>
          <w:rFonts w:ascii="Times New Roman" w:hAnsi="Times New Roman"/>
          <w:sz w:val="24"/>
          <w:szCs w:val="24"/>
        </w:rPr>
        <w:t>,5</w:t>
      </w:r>
      <w:r w:rsidRPr="00026156">
        <w:rPr>
          <w:rFonts w:ascii="Times New Roman" w:hAnsi="Times New Roman"/>
          <w:sz w:val="24"/>
          <w:szCs w:val="24"/>
        </w:rPr>
        <w:t xml:space="preserve"> месяц</w:t>
      </w:r>
      <w:r w:rsidR="003E43F2" w:rsidRPr="00026156">
        <w:rPr>
          <w:rFonts w:ascii="Times New Roman" w:hAnsi="Times New Roman"/>
          <w:sz w:val="24"/>
          <w:szCs w:val="24"/>
        </w:rPr>
        <w:t>ев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B416BC" w:rsidRPr="00026156">
        <w:rPr>
          <w:rFonts w:ascii="Times New Roman" w:hAnsi="Times New Roman"/>
          <w:sz w:val="24"/>
          <w:szCs w:val="24"/>
        </w:rPr>
        <w:t xml:space="preserve">жизни </w:t>
      </w:r>
      <w:r w:rsidRPr="00026156">
        <w:rPr>
          <w:rFonts w:ascii="Times New Roman" w:hAnsi="Times New Roman"/>
          <w:sz w:val="24"/>
          <w:szCs w:val="24"/>
        </w:rPr>
        <w:t>и ревакцинаци</w:t>
      </w:r>
      <w:r w:rsidR="00371E47" w:rsidRPr="00026156">
        <w:rPr>
          <w:rFonts w:ascii="Times New Roman" w:hAnsi="Times New Roman"/>
          <w:sz w:val="24"/>
          <w:szCs w:val="24"/>
        </w:rPr>
        <w:t>ей</w:t>
      </w:r>
      <w:r w:rsidRPr="00026156">
        <w:rPr>
          <w:rFonts w:ascii="Times New Roman" w:hAnsi="Times New Roman"/>
          <w:sz w:val="24"/>
          <w:szCs w:val="24"/>
        </w:rPr>
        <w:t xml:space="preserve"> в 15 месяцев</w:t>
      </w:r>
      <w:r w:rsidR="00964F98" w:rsidRPr="00026156">
        <w:rPr>
          <w:rFonts w:ascii="Times New Roman" w:hAnsi="Times New Roman"/>
          <w:sz w:val="24"/>
          <w:szCs w:val="24"/>
        </w:rPr>
        <w:t>. Также рекомендована вакцинация по эпидемическим показаниям детей 2-5 лет и взрослых из групп риска</w:t>
      </w:r>
      <w:r w:rsidR="005069E3" w:rsidRPr="00026156">
        <w:rPr>
          <w:rFonts w:ascii="Times New Roman" w:hAnsi="Times New Roman"/>
          <w:sz w:val="24"/>
          <w:szCs w:val="24"/>
        </w:rPr>
        <w:t xml:space="preserve"> (Приказ МЗ РФ №125н от 21.03.2014)</w:t>
      </w:r>
      <w:r w:rsidRPr="00026156">
        <w:rPr>
          <w:rFonts w:ascii="Times New Roman" w:hAnsi="Times New Roman"/>
          <w:sz w:val="24"/>
          <w:szCs w:val="24"/>
        </w:rPr>
        <w:t>.</w:t>
      </w:r>
      <w:r w:rsidR="00964F98" w:rsidRPr="00026156">
        <w:rPr>
          <w:rFonts w:ascii="Times New Roman" w:hAnsi="Times New Roman"/>
          <w:sz w:val="24"/>
          <w:szCs w:val="24"/>
        </w:rPr>
        <w:t xml:space="preserve"> </w:t>
      </w:r>
    </w:p>
    <w:p w:rsidR="003E43F2" w:rsidRPr="00026156" w:rsidRDefault="003E43F2" w:rsidP="000261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4244" w:rsidRPr="003263BB" w:rsidRDefault="00A1438A" w:rsidP="00A34244">
      <w:pPr>
        <w:pStyle w:val="3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0" w:name="_Toc413080669"/>
      <w:r w:rsidRPr="003263BB">
        <w:rPr>
          <w:rFonts w:ascii="Times New Roman" w:hAnsi="Times New Roman"/>
          <w:color w:val="auto"/>
          <w:sz w:val="24"/>
          <w:szCs w:val="24"/>
        </w:rPr>
        <w:t>Г</w:t>
      </w:r>
      <w:r w:rsidR="00A34244" w:rsidRPr="003263BB">
        <w:rPr>
          <w:rFonts w:ascii="Times New Roman" w:hAnsi="Times New Roman"/>
          <w:color w:val="auto"/>
          <w:sz w:val="24"/>
          <w:szCs w:val="24"/>
        </w:rPr>
        <w:t>руппы риска по развитию тяжелой ПИ</w:t>
      </w:r>
      <w:bookmarkEnd w:id="20"/>
    </w:p>
    <w:p w:rsidR="00A1438A" w:rsidRPr="00A1438A" w:rsidRDefault="00A1438A" w:rsidP="00A1438A">
      <w:pPr>
        <w:spacing w:after="0"/>
        <w:rPr>
          <w:rFonts w:ascii="Times New Roman" w:hAnsi="Times New Roman"/>
          <w:sz w:val="24"/>
          <w:szCs w:val="24"/>
        </w:rPr>
      </w:pPr>
      <w:r w:rsidRPr="00A1438A">
        <w:rPr>
          <w:rFonts w:ascii="Times New Roman" w:hAnsi="Times New Roman"/>
          <w:sz w:val="24"/>
          <w:szCs w:val="24"/>
        </w:rPr>
        <w:t>К пациентам групп риска по развитию пневмококковых инфекций относятся следующие лица:</w:t>
      </w:r>
    </w:p>
    <w:p w:rsidR="00A34244" w:rsidRPr="00026156" w:rsidRDefault="00A34244" w:rsidP="00A1438A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38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A1438A">
        <w:rPr>
          <w:rFonts w:ascii="Times New Roman" w:hAnsi="Times New Roman"/>
          <w:sz w:val="24"/>
          <w:szCs w:val="24"/>
        </w:rPr>
        <w:t>иммунодефицитными</w:t>
      </w:r>
      <w:proofErr w:type="spellEnd"/>
      <w:r w:rsidRPr="00A1438A">
        <w:rPr>
          <w:rFonts w:ascii="Times New Roman" w:hAnsi="Times New Roman"/>
          <w:sz w:val="24"/>
          <w:szCs w:val="24"/>
        </w:rPr>
        <w:t xml:space="preserve"> состояниями, в </w:t>
      </w:r>
      <w:proofErr w:type="spellStart"/>
      <w:r w:rsidRPr="00026156">
        <w:rPr>
          <w:rFonts w:ascii="Times New Roman" w:hAnsi="Times New Roman"/>
          <w:sz w:val="24"/>
          <w:szCs w:val="24"/>
        </w:rPr>
        <w:t>т.ч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. ВИЧ, онкологическими заболеваниями, получающие </w:t>
      </w:r>
      <w:proofErr w:type="spellStart"/>
      <w:r w:rsidRPr="00026156">
        <w:rPr>
          <w:rFonts w:ascii="Times New Roman" w:hAnsi="Times New Roman"/>
          <w:sz w:val="24"/>
          <w:szCs w:val="24"/>
        </w:rPr>
        <w:t>иммуносупрессивную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терапию;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с анатомической/функциональной </w:t>
      </w:r>
      <w:proofErr w:type="spellStart"/>
      <w:r w:rsidRPr="00026156">
        <w:rPr>
          <w:rFonts w:ascii="Times New Roman" w:hAnsi="Times New Roman"/>
          <w:sz w:val="24"/>
          <w:szCs w:val="24"/>
        </w:rPr>
        <w:t>аспленией</w:t>
      </w:r>
      <w:proofErr w:type="spellEnd"/>
      <w:r w:rsidRPr="00026156">
        <w:rPr>
          <w:rFonts w:ascii="Times New Roman" w:hAnsi="Times New Roman"/>
          <w:sz w:val="24"/>
          <w:szCs w:val="24"/>
        </w:rPr>
        <w:t>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недоношенные дети;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лица, находящиеся в особых организованных учреждениях (детские дома, интернаты, армейские коллективы);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 с установленным </w:t>
      </w:r>
      <w:proofErr w:type="spellStart"/>
      <w:r w:rsidRPr="00026156">
        <w:rPr>
          <w:rFonts w:ascii="Times New Roman" w:hAnsi="Times New Roman"/>
          <w:sz w:val="24"/>
          <w:szCs w:val="24"/>
        </w:rPr>
        <w:t>кохлеарным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156">
        <w:rPr>
          <w:rFonts w:ascii="Times New Roman" w:hAnsi="Times New Roman"/>
          <w:sz w:val="24"/>
          <w:szCs w:val="24"/>
        </w:rPr>
        <w:t>имплантом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или планирующиеся на эту операцию;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пациенты с </w:t>
      </w:r>
      <w:proofErr w:type="spellStart"/>
      <w:r w:rsidRPr="00026156">
        <w:rPr>
          <w:rFonts w:ascii="Times New Roman" w:hAnsi="Times New Roman"/>
          <w:sz w:val="24"/>
          <w:szCs w:val="24"/>
        </w:rPr>
        <w:t>подтеканием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спинномозговой жидкости; 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с хроническими заболеваниями легких, сердечно-сосудистой системы, печени, почек и сахарным диабетом;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больные бронхиальной астмой;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156">
        <w:rPr>
          <w:rFonts w:ascii="Times New Roman" w:hAnsi="Times New Roman"/>
          <w:sz w:val="24"/>
          <w:szCs w:val="24"/>
        </w:rPr>
        <w:t>реконвалесценты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острого среднего отита, менингита, пневмонии;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длительно и часто болеющие дети;</w:t>
      </w:r>
    </w:p>
    <w:p w:rsidR="00A34244" w:rsidRPr="00026156" w:rsidRDefault="00A34244" w:rsidP="00A34244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пациенты, инфицированные микобактерией туберкулеза</w:t>
      </w:r>
    </w:p>
    <w:p w:rsidR="00A34244" w:rsidRDefault="00A34244" w:rsidP="00A34244">
      <w:pPr>
        <w:spacing w:after="0"/>
      </w:pPr>
    </w:p>
    <w:p w:rsidR="003E43F2" w:rsidRPr="003263BB" w:rsidRDefault="003E43F2" w:rsidP="00A34244">
      <w:pPr>
        <w:pStyle w:val="3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1" w:name="_Toc413080670"/>
      <w:r w:rsidRPr="003263BB">
        <w:rPr>
          <w:rFonts w:ascii="Times New Roman" w:hAnsi="Times New Roman"/>
          <w:color w:val="auto"/>
          <w:sz w:val="24"/>
          <w:szCs w:val="24"/>
        </w:rPr>
        <w:t xml:space="preserve">Вакцинация </w:t>
      </w:r>
      <w:r w:rsidR="00DC67D3" w:rsidRPr="003263BB">
        <w:rPr>
          <w:rFonts w:ascii="Times New Roman" w:hAnsi="Times New Roman"/>
          <w:color w:val="auto"/>
          <w:sz w:val="24"/>
          <w:szCs w:val="24"/>
        </w:rPr>
        <w:t xml:space="preserve">лиц из </w:t>
      </w:r>
      <w:r w:rsidRPr="003263BB">
        <w:rPr>
          <w:rFonts w:ascii="Times New Roman" w:hAnsi="Times New Roman"/>
          <w:color w:val="auto"/>
          <w:sz w:val="24"/>
          <w:szCs w:val="24"/>
        </w:rPr>
        <w:t>групп риска</w:t>
      </w:r>
      <w:bookmarkEnd w:id="21"/>
    </w:p>
    <w:p w:rsidR="00573D80" w:rsidRPr="00026156" w:rsidRDefault="00336C0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И</w:t>
      </w:r>
      <w:r w:rsidR="004C4CF9" w:rsidRPr="00026156">
        <w:rPr>
          <w:rFonts w:ascii="Times New Roman" w:hAnsi="Times New Roman"/>
          <w:sz w:val="24"/>
          <w:szCs w:val="24"/>
        </w:rPr>
        <w:t xml:space="preserve">ммунизация пневмококковыми вакцинами необходима </w:t>
      </w:r>
      <w:r w:rsidR="00C8401E" w:rsidRPr="00E66F21">
        <w:rPr>
          <w:rFonts w:ascii="Times New Roman" w:hAnsi="Times New Roman"/>
          <w:sz w:val="24"/>
          <w:szCs w:val="24"/>
        </w:rPr>
        <w:t>лицам</w:t>
      </w:r>
      <w:r w:rsidR="004C4CF9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 xml:space="preserve">любого возраста </w:t>
      </w:r>
      <w:r w:rsidR="004C4CF9" w:rsidRPr="00026156">
        <w:rPr>
          <w:rFonts w:ascii="Times New Roman" w:hAnsi="Times New Roman"/>
          <w:sz w:val="24"/>
          <w:szCs w:val="24"/>
        </w:rPr>
        <w:t>из групп риска по развитию и тяжелому течению ПИ.</w:t>
      </w:r>
      <w:r w:rsidR="00573D80" w:rsidRPr="00026156">
        <w:rPr>
          <w:rFonts w:ascii="Times New Roman" w:hAnsi="Times New Roman"/>
          <w:sz w:val="24"/>
          <w:szCs w:val="24"/>
        </w:rPr>
        <w:t xml:space="preserve"> Вакцинацию против пневмококковой инфекции в группах риска рекомендуется начинать с ПКВ в соответствии с возрастными показаниями. </w:t>
      </w:r>
      <w:r w:rsidR="00E66F21">
        <w:rPr>
          <w:rFonts w:ascii="Times New Roman" w:hAnsi="Times New Roman"/>
          <w:sz w:val="24"/>
          <w:szCs w:val="24"/>
        </w:rPr>
        <w:t>Пациенты</w:t>
      </w:r>
      <w:r w:rsidR="00573D80" w:rsidRPr="00026156">
        <w:rPr>
          <w:rFonts w:ascii="Times New Roman" w:hAnsi="Times New Roman"/>
          <w:sz w:val="24"/>
          <w:szCs w:val="24"/>
        </w:rPr>
        <w:t xml:space="preserve"> с нарушениями иммунологической реактивности, будь то в связи с использованием </w:t>
      </w:r>
      <w:proofErr w:type="spellStart"/>
      <w:r w:rsidR="00573D80" w:rsidRPr="00026156">
        <w:rPr>
          <w:rFonts w:ascii="Times New Roman" w:hAnsi="Times New Roman"/>
          <w:sz w:val="24"/>
          <w:szCs w:val="24"/>
        </w:rPr>
        <w:t>иммуносупрессивной</w:t>
      </w:r>
      <w:proofErr w:type="spellEnd"/>
      <w:r w:rsidR="00573D80" w:rsidRPr="00026156">
        <w:rPr>
          <w:rFonts w:ascii="Times New Roman" w:hAnsi="Times New Roman"/>
          <w:sz w:val="24"/>
          <w:szCs w:val="24"/>
        </w:rPr>
        <w:t xml:space="preserve"> терапии, генетического дефекта, ВИЧ-инфекции, или в силу других причин, возможно, могут иметь сниженный </w:t>
      </w:r>
      <w:proofErr w:type="spellStart"/>
      <w:r w:rsidR="00573D80" w:rsidRPr="00026156">
        <w:rPr>
          <w:rFonts w:ascii="Times New Roman" w:hAnsi="Times New Roman"/>
          <w:sz w:val="24"/>
          <w:szCs w:val="24"/>
        </w:rPr>
        <w:t>антительный</w:t>
      </w:r>
      <w:proofErr w:type="spellEnd"/>
      <w:r w:rsidR="00573D80" w:rsidRPr="00026156">
        <w:rPr>
          <w:rFonts w:ascii="Times New Roman" w:hAnsi="Times New Roman"/>
          <w:sz w:val="24"/>
          <w:szCs w:val="24"/>
        </w:rPr>
        <w:t xml:space="preserve"> ответ на вакцинацию.</w:t>
      </w:r>
    </w:p>
    <w:p w:rsidR="00964F98" w:rsidRPr="00026156" w:rsidRDefault="00964F98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При планировании оперативного вмешательства или курса химиотерапии вакцинацию рекомендуется провести не позднее 2 недель до предполагаемого вмешательства.</w:t>
      </w:r>
    </w:p>
    <w:p w:rsidR="00371E47" w:rsidRPr="00026156" w:rsidRDefault="00371E47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>Недоношенные дети</w:t>
      </w:r>
      <w:r w:rsidRPr="00026156">
        <w:rPr>
          <w:rFonts w:ascii="Times New Roman" w:hAnsi="Times New Roman"/>
          <w:sz w:val="24"/>
          <w:szCs w:val="24"/>
        </w:rPr>
        <w:t xml:space="preserve">: </w:t>
      </w:r>
      <w:r w:rsidR="00573D80" w:rsidRPr="00026156">
        <w:rPr>
          <w:rFonts w:ascii="Times New Roman" w:hAnsi="Times New Roman"/>
          <w:sz w:val="24"/>
          <w:szCs w:val="24"/>
        </w:rPr>
        <w:t>Рекомендуемая схема иммунизации 3+1 (три дозы в серии первичной вакцинации, начиная с возраста 6 недель, с интервалом между введениями не менее 1 месяца и однократной ревакцинацией в возрасте 12-15 месяцев). Д</w:t>
      </w:r>
      <w:r w:rsidRPr="00026156">
        <w:rPr>
          <w:rFonts w:ascii="Times New Roman" w:hAnsi="Times New Roman"/>
          <w:sz w:val="24"/>
          <w:szCs w:val="24"/>
        </w:rPr>
        <w:t xml:space="preserve">ля вакцины ПКВ10 срок </w:t>
      </w:r>
      <w:proofErr w:type="spellStart"/>
      <w:r w:rsidRPr="00026156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не менее 27 недель</w:t>
      </w:r>
      <w:r w:rsidR="00573D80" w:rsidRPr="00026156">
        <w:rPr>
          <w:rFonts w:ascii="Times New Roman" w:hAnsi="Times New Roman"/>
          <w:sz w:val="24"/>
          <w:szCs w:val="24"/>
        </w:rPr>
        <w:t>. Д</w:t>
      </w:r>
      <w:r w:rsidRPr="00026156">
        <w:rPr>
          <w:rFonts w:ascii="Times New Roman" w:hAnsi="Times New Roman"/>
          <w:sz w:val="24"/>
          <w:szCs w:val="24"/>
        </w:rPr>
        <w:t xml:space="preserve">ля вакцины ПКВ13 возможна вакцинация </w:t>
      </w:r>
      <w:r w:rsidRPr="00026156">
        <w:rPr>
          <w:rFonts w:ascii="Times New Roman" w:hAnsi="Times New Roman"/>
          <w:sz w:val="24"/>
          <w:szCs w:val="24"/>
        </w:rPr>
        <w:lastRenderedPageBreak/>
        <w:t xml:space="preserve">ребенка с тяжелой степенью недоношенности (&lt;27 недель </w:t>
      </w:r>
      <w:proofErr w:type="spellStart"/>
      <w:r w:rsidRPr="00026156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) в условиях стационара под наблюдением не менее 48 часов. Дети вакцинируются в соответствии с календарным возрастом. </w:t>
      </w:r>
    </w:p>
    <w:p w:rsidR="00964F98" w:rsidRDefault="00964F98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У пациентов после </w:t>
      </w:r>
      <w:r w:rsidRPr="00026156">
        <w:rPr>
          <w:rFonts w:ascii="Times New Roman" w:hAnsi="Times New Roman"/>
          <w:i/>
          <w:sz w:val="24"/>
          <w:szCs w:val="24"/>
        </w:rPr>
        <w:t>трансплантации гемопоэтических стволовых клеток</w:t>
      </w:r>
      <w:r w:rsidRPr="00026156">
        <w:rPr>
          <w:rFonts w:ascii="Times New Roman" w:hAnsi="Times New Roman"/>
          <w:sz w:val="24"/>
          <w:szCs w:val="24"/>
        </w:rPr>
        <w:t xml:space="preserve"> рекомендуется серия иммунизации, состоящая из 4 доз ПКВ13. Первая серия иммунизации состоит из введения трех доз </w:t>
      </w:r>
      <w:r w:rsidR="00821A79" w:rsidRPr="00026156">
        <w:rPr>
          <w:rFonts w:ascii="Times New Roman" w:hAnsi="Times New Roman"/>
          <w:sz w:val="24"/>
          <w:szCs w:val="24"/>
        </w:rPr>
        <w:t xml:space="preserve">вакцины </w:t>
      </w:r>
      <w:r w:rsidR="000A4699" w:rsidRPr="00026156">
        <w:rPr>
          <w:rFonts w:ascii="Times New Roman" w:hAnsi="Times New Roman"/>
          <w:sz w:val="24"/>
          <w:szCs w:val="24"/>
        </w:rPr>
        <w:t>с интервалом 1 месяц, причем</w:t>
      </w:r>
      <w:r w:rsidRPr="00026156">
        <w:rPr>
          <w:rFonts w:ascii="Times New Roman" w:hAnsi="Times New Roman"/>
          <w:sz w:val="24"/>
          <w:szCs w:val="24"/>
        </w:rPr>
        <w:t xml:space="preserve"> первая доза вводится с третьего по шестой месяц после трансплантации. Ревакцинирующую дозу рекомендуется вводить через 6 месяцев после введения третьей дозы.</w:t>
      </w:r>
    </w:p>
    <w:p w:rsidR="00787669" w:rsidRDefault="00787669" w:rsidP="006D7C1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Детям, привитым ПКВ13 и входящим в группу высокого риска (например, с серповидно-клеточной анемией, </w:t>
      </w:r>
      <w:proofErr w:type="spellStart"/>
      <w:r w:rsidRPr="00026156">
        <w:rPr>
          <w:rFonts w:ascii="Times New Roman" w:hAnsi="Times New Roman"/>
          <w:sz w:val="24"/>
          <w:szCs w:val="24"/>
        </w:rPr>
        <w:t>аспленией</w:t>
      </w:r>
      <w:proofErr w:type="spellEnd"/>
      <w:r w:rsidRPr="00026156">
        <w:rPr>
          <w:rFonts w:ascii="Times New Roman" w:hAnsi="Times New Roman"/>
          <w:sz w:val="24"/>
          <w:szCs w:val="24"/>
        </w:rPr>
        <w:t>, ВИЧ-инфекцией, хроническим заболеванием или иммунологической дисфункцией), ППВ23 вводится с интервалом не менее 8 недель. В свою очередь, пациенты, входящие в группу высокого риска пневмококковой инфекции (пациенты с серповидно-клеточной анемией или ВИЧ-инфекцией), включая пациентов, ранее вакцинированных одной или несколькими дозами ППВ23, должны получить как минимум одну дозу ПКВ13.</w:t>
      </w:r>
    </w:p>
    <w:p w:rsidR="006D7C1E" w:rsidRPr="00E66F21" w:rsidRDefault="006D7C1E" w:rsidP="006D7C1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>Рекомендации по вакцинации</w:t>
      </w:r>
      <w:r w:rsidRPr="00E66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F21">
        <w:rPr>
          <w:rFonts w:ascii="Times New Roman" w:hAnsi="Times New Roman"/>
          <w:bCs/>
          <w:i/>
          <w:sz w:val="24"/>
          <w:szCs w:val="24"/>
        </w:rPr>
        <w:t>ВИЧ-инфицированных</w:t>
      </w:r>
      <w:r w:rsidRPr="00E66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6F21">
        <w:rPr>
          <w:rFonts w:ascii="Times New Roman" w:hAnsi="Times New Roman"/>
          <w:bCs/>
          <w:sz w:val="24"/>
          <w:szCs w:val="24"/>
        </w:rPr>
        <w:t xml:space="preserve">пациентов отличаются по возрасту. Дети до 2 лет должны получить полный курс иммунизации ПКВ по схеме 3+1. Если ребёнок в возрасте до 24 месяцев получил неполный график вакцинации ПКВ (2 или менее доз ПКВ10 или ПКВ13 до возраста 24 мес.), то в возрасте 2-5 лет необходимо сделать 1 дозу ПКВ13. В возрасте 6-18 лет те, кто ранее не получил ни одной дозы ПКВ13, должны быть однократно вакцинированы ПКВ13 в стандартной дозировке. В возрасте 19 лет и старше независимо от уровня </w:t>
      </w:r>
      <w:r w:rsidRPr="00E66F21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E66F21">
        <w:rPr>
          <w:rFonts w:ascii="Times New Roman" w:hAnsi="Times New Roman"/>
          <w:bCs/>
          <w:sz w:val="24"/>
          <w:szCs w:val="24"/>
        </w:rPr>
        <w:t>4-клеток все пациенты должны получить одну дозу ПКВ13. После ПКВ13 через 8 недель может быть введена ППВ23, вторая доза ППВ23- через 5 лет. Пациентам, ранее иммунизированным ППВ23, ПКВ13 следует вводить не ранее, чем через 1 год после последней дозы ППВ23.</w:t>
      </w:r>
    </w:p>
    <w:p w:rsidR="006D7C1E" w:rsidRPr="00E66F21" w:rsidRDefault="006D7C1E" w:rsidP="006D7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 xml:space="preserve">Пациентам </w:t>
      </w:r>
      <w:r w:rsidRPr="00E66F21">
        <w:rPr>
          <w:rFonts w:ascii="Times New Roman" w:hAnsi="Times New Roman"/>
          <w:bCs/>
          <w:i/>
          <w:sz w:val="24"/>
          <w:szCs w:val="24"/>
        </w:rPr>
        <w:t xml:space="preserve">с хроническими воспалительными заболеваниями, нуждающимся в </w:t>
      </w:r>
      <w:proofErr w:type="spellStart"/>
      <w:r w:rsidRPr="00E66F21">
        <w:rPr>
          <w:rFonts w:ascii="Times New Roman" w:hAnsi="Times New Roman"/>
          <w:bCs/>
          <w:i/>
          <w:sz w:val="24"/>
          <w:szCs w:val="24"/>
        </w:rPr>
        <w:t>иммуносупрессивной</w:t>
      </w:r>
      <w:proofErr w:type="spellEnd"/>
      <w:r w:rsidRPr="00E66F21">
        <w:rPr>
          <w:rFonts w:ascii="Times New Roman" w:hAnsi="Times New Roman"/>
          <w:bCs/>
          <w:i/>
          <w:sz w:val="24"/>
          <w:szCs w:val="24"/>
        </w:rPr>
        <w:t xml:space="preserve"> терапии,</w:t>
      </w:r>
      <w:r w:rsidRPr="00E66F21">
        <w:rPr>
          <w:rFonts w:ascii="Times New Roman" w:hAnsi="Times New Roman"/>
          <w:bCs/>
          <w:sz w:val="24"/>
          <w:szCs w:val="24"/>
        </w:rPr>
        <w:t xml:space="preserve"> и</w:t>
      </w:r>
      <w:r w:rsidRPr="00E66F21">
        <w:rPr>
          <w:rFonts w:ascii="Times New Roman" w:hAnsi="Times New Roman"/>
          <w:sz w:val="24"/>
          <w:szCs w:val="24"/>
        </w:rPr>
        <w:t xml:space="preserve">нактивированные вакцины следует вводить не менее, чем за 2 недели до начала </w:t>
      </w:r>
      <w:proofErr w:type="spellStart"/>
      <w:r w:rsidRPr="00E66F21">
        <w:rPr>
          <w:rFonts w:ascii="Times New Roman" w:hAnsi="Times New Roman"/>
          <w:sz w:val="24"/>
          <w:szCs w:val="24"/>
        </w:rPr>
        <w:t>иммуносупрессивной</w:t>
      </w:r>
      <w:proofErr w:type="spellEnd"/>
      <w:r w:rsidRPr="00E66F21">
        <w:rPr>
          <w:rFonts w:ascii="Times New Roman" w:hAnsi="Times New Roman"/>
          <w:sz w:val="24"/>
          <w:szCs w:val="24"/>
        </w:rPr>
        <w:t xml:space="preserve"> терапии.</w:t>
      </w:r>
    </w:p>
    <w:p w:rsidR="006D7C1E" w:rsidRPr="00E66F21" w:rsidRDefault="00787669" w:rsidP="006D7C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F21">
        <w:rPr>
          <w:rFonts w:ascii="Times New Roman" w:hAnsi="Times New Roman"/>
          <w:sz w:val="24"/>
          <w:szCs w:val="24"/>
        </w:rPr>
        <w:t>В</w:t>
      </w:r>
      <w:r w:rsidR="006D7C1E" w:rsidRPr="00E66F21">
        <w:rPr>
          <w:rFonts w:ascii="Times New Roman" w:hAnsi="Times New Roman"/>
          <w:sz w:val="24"/>
          <w:szCs w:val="24"/>
        </w:rPr>
        <w:t xml:space="preserve">зрослым и детям с хроническими воспалительными заболеваниями, </w:t>
      </w:r>
      <w:r w:rsidRPr="00E66F21">
        <w:rPr>
          <w:rFonts w:ascii="Times New Roman" w:hAnsi="Times New Roman"/>
          <w:sz w:val="24"/>
          <w:szCs w:val="24"/>
        </w:rPr>
        <w:t>получающими</w:t>
      </w:r>
      <w:r w:rsidR="006D7C1E" w:rsidRPr="00E66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C1E" w:rsidRPr="00E66F21">
        <w:rPr>
          <w:rFonts w:ascii="Times New Roman" w:hAnsi="Times New Roman"/>
          <w:sz w:val="24"/>
          <w:szCs w:val="24"/>
        </w:rPr>
        <w:t>иммуносупрессивную</w:t>
      </w:r>
      <w:proofErr w:type="spellEnd"/>
      <w:r w:rsidR="006D7C1E" w:rsidRPr="00E66F21">
        <w:rPr>
          <w:rFonts w:ascii="Times New Roman" w:hAnsi="Times New Roman"/>
          <w:sz w:val="24"/>
          <w:szCs w:val="24"/>
        </w:rPr>
        <w:t xml:space="preserve"> терапию</w:t>
      </w:r>
      <w:r w:rsidRPr="00E66F21">
        <w:rPr>
          <w:rFonts w:ascii="Times New Roman" w:hAnsi="Times New Roman"/>
          <w:sz w:val="24"/>
          <w:szCs w:val="24"/>
        </w:rPr>
        <w:t>,</w:t>
      </w:r>
      <w:r w:rsidR="006D7C1E" w:rsidRPr="00E66F21">
        <w:rPr>
          <w:rFonts w:ascii="Times New Roman" w:hAnsi="Times New Roman"/>
          <w:sz w:val="24"/>
          <w:szCs w:val="24"/>
        </w:rPr>
        <w:t xml:space="preserve"> </w:t>
      </w:r>
      <w:r w:rsidRPr="00E66F21">
        <w:rPr>
          <w:rFonts w:ascii="Times New Roman" w:hAnsi="Times New Roman"/>
          <w:sz w:val="24"/>
          <w:szCs w:val="24"/>
        </w:rPr>
        <w:t>ПКВ13 вводится по следующим схемам в зависимости от возраста:</w:t>
      </w:r>
    </w:p>
    <w:p w:rsidR="006D7C1E" w:rsidRPr="00E66F21" w:rsidRDefault="00787669" w:rsidP="0078766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 xml:space="preserve">до 2 </w:t>
      </w:r>
      <w:r w:rsidR="006D7C1E" w:rsidRPr="00E66F21">
        <w:rPr>
          <w:rFonts w:ascii="Times New Roman" w:hAnsi="Times New Roman"/>
          <w:bCs/>
          <w:sz w:val="24"/>
          <w:szCs w:val="24"/>
        </w:rPr>
        <w:t xml:space="preserve">лет вакцинация ПКВ13 </w:t>
      </w:r>
      <w:r w:rsidRPr="00E66F21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6D7C1E" w:rsidRPr="00E66F21">
        <w:rPr>
          <w:rFonts w:ascii="Times New Roman" w:hAnsi="Times New Roman"/>
          <w:bCs/>
          <w:sz w:val="24"/>
          <w:szCs w:val="24"/>
        </w:rPr>
        <w:t>по схеме 3+1</w:t>
      </w:r>
      <w:r w:rsidRPr="00E66F21">
        <w:rPr>
          <w:rFonts w:ascii="Times New Roman" w:hAnsi="Times New Roman"/>
          <w:bCs/>
          <w:sz w:val="24"/>
          <w:szCs w:val="24"/>
        </w:rPr>
        <w:t>;</w:t>
      </w:r>
    </w:p>
    <w:p w:rsidR="00787669" w:rsidRPr="00E66F21" w:rsidRDefault="006D7C1E" w:rsidP="0078766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>в возрасте 2-5 лет необходим</w:t>
      </w:r>
      <w:r w:rsidR="00787669" w:rsidRPr="00E66F21">
        <w:rPr>
          <w:rFonts w:ascii="Times New Roman" w:hAnsi="Times New Roman"/>
          <w:bCs/>
          <w:sz w:val="24"/>
          <w:szCs w:val="24"/>
        </w:rPr>
        <w:t>а</w:t>
      </w:r>
      <w:r w:rsidRPr="00E66F21">
        <w:rPr>
          <w:rFonts w:ascii="Times New Roman" w:hAnsi="Times New Roman"/>
          <w:bCs/>
          <w:sz w:val="24"/>
          <w:szCs w:val="24"/>
        </w:rPr>
        <w:t xml:space="preserve"> </w:t>
      </w:r>
      <w:r w:rsidR="00787669" w:rsidRPr="00E66F21">
        <w:rPr>
          <w:rFonts w:ascii="Times New Roman" w:hAnsi="Times New Roman"/>
          <w:bCs/>
          <w:sz w:val="24"/>
          <w:szCs w:val="24"/>
        </w:rPr>
        <w:t>однократная вакцинация</w:t>
      </w:r>
      <w:r w:rsidRPr="00E66F21">
        <w:rPr>
          <w:rFonts w:ascii="Times New Roman" w:hAnsi="Times New Roman"/>
          <w:bCs/>
          <w:sz w:val="24"/>
          <w:szCs w:val="24"/>
        </w:rPr>
        <w:t xml:space="preserve"> ПКВ13, если ребёнок в возрасте до 24 меся</w:t>
      </w:r>
      <w:r w:rsidR="00787669" w:rsidRPr="00E66F21">
        <w:rPr>
          <w:rFonts w:ascii="Times New Roman" w:hAnsi="Times New Roman"/>
          <w:bCs/>
          <w:sz w:val="24"/>
          <w:szCs w:val="24"/>
        </w:rPr>
        <w:t xml:space="preserve">цев получил 3 дозы ПКВ7 </w:t>
      </w:r>
      <w:r w:rsidRPr="00E66F21">
        <w:rPr>
          <w:rFonts w:ascii="Times New Roman" w:hAnsi="Times New Roman"/>
          <w:bCs/>
          <w:sz w:val="24"/>
          <w:szCs w:val="24"/>
        </w:rPr>
        <w:t>или получил неполный график вакцинации ПКВ (2 или менее доз ПКВ</w:t>
      </w:r>
      <w:r w:rsidR="00787669" w:rsidRPr="00E66F21">
        <w:rPr>
          <w:rFonts w:ascii="Times New Roman" w:hAnsi="Times New Roman"/>
          <w:bCs/>
          <w:sz w:val="24"/>
          <w:szCs w:val="24"/>
        </w:rPr>
        <w:t>10 или ПКВ13);</w:t>
      </w:r>
    </w:p>
    <w:p w:rsidR="006D7C1E" w:rsidRPr="00E66F21" w:rsidRDefault="006D7C1E" w:rsidP="0078766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>в возрасте 6-18 лет те, кто ранее не получил ни одной дозы ПКВ13, должны быть вакцинированы  П</w:t>
      </w:r>
      <w:r w:rsidR="00787669" w:rsidRPr="00E66F21">
        <w:rPr>
          <w:rFonts w:ascii="Times New Roman" w:hAnsi="Times New Roman"/>
          <w:bCs/>
          <w:sz w:val="24"/>
          <w:szCs w:val="24"/>
        </w:rPr>
        <w:t>КВ13 однократно (1 доза 0,5 мл)</w:t>
      </w:r>
    </w:p>
    <w:p w:rsidR="00CB2ED5" w:rsidRPr="00E66F21" w:rsidRDefault="006D7C1E" w:rsidP="0078766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F21">
        <w:rPr>
          <w:rFonts w:ascii="Times New Roman" w:hAnsi="Times New Roman"/>
          <w:bCs/>
          <w:sz w:val="24"/>
          <w:szCs w:val="24"/>
        </w:rPr>
        <w:t xml:space="preserve">в возрасте 19 лет и старше все пациенты должны получить одну дозу ПКВ13. </w:t>
      </w:r>
      <w:r w:rsidR="00787669" w:rsidRPr="00E66F21">
        <w:rPr>
          <w:rFonts w:ascii="Times New Roman" w:hAnsi="Times New Roman"/>
          <w:bCs/>
          <w:sz w:val="24"/>
          <w:szCs w:val="24"/>
        </w:rPr>
        <w:t>После ПКВ13 не менее, чем через 8 недель может быть введена ППВ23, вторая доза ППВ23- через 5 лет. Пациентам, ранее иммунизированным ППВ23, ПКВ13 следует вводить не ранее, чем через 1 год после последней дозы ППВ23.</w:t>
      </w:r>
    </w:p>
    <w:p w:rsidR="00A1438A" w:rsidRPr="003263BB" w:rsidRDefault="00A1438A" w:rsidP="00DC67D3">
      <w:pPr>
        <w:autoSpaceDE w:val="0"/>
        <w:autoSpaceDN w:val="0"/>
        <w:adjustRightInd w:val="0"/>
        <w:spacing w:after="0" w:line="360" w:lineRule="auto"/>
        <w:ind w:right="284"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DC67D3" w:rsidRPr="003263BB" w:rsidRDefault="00DC67D3" w:rsidP="00A1438A">
      <w:pPr>
        <w:pStyle w:val="3"/>
        <w:spacing w:before="0"/>
        <w:rPr>
          <w:rFonts w:ascii="Times New Roman" w:hAnsi="Times New Roman"/>
          <w:color w:val="auto"/>
          <w:sz w:val="24"/>
          <w:szCs w:val="24"/>
        </w:rPr>
      </w:pPr>
      <w:r w:rsidRPr="003263BB">
        <w:rPr>
          <w:rFonts w:ascii="Times New Roman" w:hAnsi="Times New Roman"/>
          <w:color w:val="auto"/>
          <w:sz w:val="24"/>
          <w:szCs w:val="24"/>
        </w:rPr>
        <w:t>Вакцинаци</w:t>
      </w:r>
      <w:r w:rsidR="00A1438A" w:rsidRPr="003263BB">
        <w:rPr>
          <w:rFonts w:ascii="Times New Roman" w:hAnsi="Times New Roman"/>
          <w:color w:val="auto"/>
          <w:sz w:val="24"/>
          <w:szCs w:val="24"/>
        </w:rPr>
        <w:t>я</w:t>
      </w:r>
      <w:r w:rsidRPr="003263BB">
        <w:rPr>
          <w:rFonts w:ascii="Times New Roman" w:hAnsi="Times New Roman"/>
          <w:color w:val="auto"/>
          <w:sz w:val="24"/>
          <w:szCs w:val="24"/>
        </w:rPr>
        <w:t xml:space="preserve"> взрослых</w:t>
      </w:r>
    </w:p>
    <w:p w:rsidR="00DC67D3" w:rsidRPr="00E66F21" w:rsidRDefault="00DC67D3" w:rsidP="00DC67D3">
      <w:pPr>
        <w:spacing w:after="0"/>
        <w:ind w:right="284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Иммунизацию против ПИ можно проводить в течение всего года. Если планируется организация программы массовой вакцинации против гриппа, то удобно </w:t>
      </w: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провести эту вакцинацию одновременно с иммунизацией против пневмококковой инфекции перед началом сезона ОРЗ и гриппа, что соответствует рекомендациям Всемирной организации здравоохранения.</w:t>
      </w:r>
    </w:p>
    <w:p w:rsidR="00DC67D3" w:rsidRPr="00E66F21" w:rsidRDefault="00DC67D3" w:rsidP="00DC67D3">
      <w:pPr>
        <w:spacing w:before="100" w:beforeAutospacing="1" w:after="100" w:afterAutospacing="1"/>
        <w:ind w:right="283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Пневмококковые вакцины, разрешенные к применению у взрослых:</w:t>
      </w:r>
    </w:p>
    <w:p w:rsidR="00DC67D3" w:rsidRPr="00E66F21" w:rsidRDefault="00DC67D3" w:rsidP="00DC67D3">
      <w:pPr>
        <w:spacing w:before="100" w:beforeAutospacing="1" w:after="100" w:afterAutospacing="1"/>
        <w:ind w:right="283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ПКВ13 – инактивированная пневмококковая конъюгированная 13-валентная вакцина, разрешена к применению в России у лиц в возрасте 50 лет и старше (в Европейском союзе – с 6 недель без </w:t>
      </w:r>
      <w:r w:rsidR="00CB2ED5"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дальнейших</w:t>
      </w: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ограничений по возрасту), вводится внутримышечно </w:t>
      </w: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в дельтовидную мышцу плеча в разовой дозе 0,5 мл</w:t>
      </w: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У лиц с нарушениями свертываемости крови допустимо подкожное введение.</w:t>
      </w:r>
    </w:p>
    <w:p w:rsidR="00DC67D3" w:rsidRPr="00E66F21" w:rsidRDefault="00DC67D3" w:rsidP="00DC67D3">
      <w:pPr>
        <w:spacing w:before="100" w:beforeAutospacing="1" w:after="100" w:afterAutospacing="1"/>
        <w:ind w:right="283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ППВ23 – инактивированная полисахаридная вакцина, вводится внутримышечно или глубоко подкожно в дозе 0,5 мл.</w:t>
      </w:r>
    </w:p>
    <w:p w:rsidR="000008A0" w:rsidRDefault="000008A0" w:rsidP="000008A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 ПКВ13 у взрослых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возрасте 65 лет и старше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доказана в крупномасштабном исследовании </w:t>
      </w:r>
      <w:r w:rsidRPr="000008A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CAPITA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(уровень доказательности 1А)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 данном исследовании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ПКВ13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продемонстрировала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 в профилактике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первого эпизода внебольничной пневмонии, вызванной вакцинными серотипами, включая инвазивные и </w:t>
      </w:r>
      <w:proofErr w:type="spellStart"/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неинвазивные</w:t>
      </w:r>
      <w:proofErr w:type="spellEnd"/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случаи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45,6%;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45% эффективность в отношении первого эпизода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ызванной вакцинными серотипами </w:t>
      </w:r>
      <w:proofErr w:type="spellStart"/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неинвазивной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внебольничной пневмонии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(ДИ 14.2%–65.3%)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75% эффективность относительно первого эпизода инвазивной пневмококковой инфекции, вызванной вакцинными серотипами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08A0">
        <w:rPr>
          <w:rFonts w:ascii="Times New Roman" w:eastAsia="Times New Roman" w:hAnsi="Times New Roman"/>
          <w:bCs/>
          <w:sz w:val="24"/>
          <w:szCs w:val="24"/>
          <w:lang w:eastAsia="ru-RU"/>
        </w:rPr>
        <w:t>(ДИ 41.4%–90.8%).</w:t>
      </w:r>
    </w:p>
    <w:p w:rsidR="00DC67D3" w:rsidRPr="00E66F21" w:rsidRDefault="00DC67D3" w:rsidP="00DC67D3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ВОЗ, Европейским медицинским агентством, Американским центром по контролю за заболеваниями (</w:t>
      </w:r>
      <w:r w:rsidRPr="00E66F2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CDC</w:t>
      </w: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), Американским комитетом по практике иммунизации (</w:t>
      </w:r>
      <w:r w:rsidRPr="00E66F2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ACIP</w:t>
      </w: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), Междисциплинарным советом экспертов РФ на основании исследований даны следующие рекомендации по применению пневмококковых вакцин у взрослых:</w:t>
      </w:r>
    </w:p>
    <w:p w:rsidR="00DC67D3" w:rsidRPr="00E66F21" w:rsidRDefault="00DC67D3" w:rsidP="00DC67D3">
      <w:pPr>
        <w:numPr>
          <w:ilvl w:val="0"/>
          <w:numId w:val="25"/>
        </w:numPr>
        <w:spacing w:after="0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Вакцинацию взрослых против пневмококковой инфекции необходимо начинать с ПКВ13</w:t>
      </w:r>
    </w:p>
    <w:p w:rsidR="00DC67D3" w:rsidRPr="00E66F21" w:rsidRDefault="00DC67D3" w:rsidP="00DC67D3">
      <w:pPr>
        <w:numPr>
          <w:ilvl w:val="0"/>
          <w:numId w:val="25"/>
        </w:numPr>
        <w:spacing w:after="0"/>
        <w:ind w:left="993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Вакцинации против пневмококковой инфекции вакцинами ПКВ13 и ППВ23 подлежат все взрослые в возрасте старше 65 лет.</w:t>
      </w:r>
    </w:p>
    <w:p w:rsidR="00DC67D3" w:rsidRPr="00E66F21" w:rsidRDefault="00DC67D3" w:rsidP="00DC67D3">
      <w:pPr>
        <w:numPr>
          <w:ilvl w:val="0"/>
          <w:numId w:val="24"/>
        </w:numPr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Даже в случае, если пациент ранее вакцинирован ППВ23, ему необходима одна доза ПКВ13</w:t>
      </w:r>
    </w:p>
    <w:p w:rsidR="00DC67D3" w:rsidRPr="00E66F21" w:rsidRDefault="00DC67D3" w:rsidP="00DC67D3">
      <w:pPr>
        <w:numPr>
          <w:ilvl w:val="0"/>
          <w:numId w:val="24"/>
        </w:numPr>
        <w:spacing w:after="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Временные интервалы между ПКВ13 и ППВ23 в зависимости от стартовой вакцины 6-12 мес., при этом между дозами ППВ23 – не менее 5 лет</w:t>
      </w:r>
    </w:p>
    <w:p w:rsidR="00DC67D3" w:rsidRPr="00E66F21" w:rsidRDefault="00DC67D3" w:rsidP="00DC67D3">
      <w:pPr>
        <w:spacing w:after="0"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Взрослым, включая пациентов, ранее вакцинированным ППВ23, </w:t>
      </w:r>
      <w:r w:rsidR="00CB2ED5"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>ПКВ13</w:t>
      </w:r>
      <w:r w:rsidRPr="00E66F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вводят однократно. Необходимость ревакцинации не установлена.</w:t>
      </w:r>
    </w:p>
    <w:p w:rsidR="00DC67D3" w:rsidRPr="00026156" w:rsidRDefault="00DC67D3" w:rsidP="00DC6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F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Взрослым 18-50 лет из групп риска (хронические БОД, хронические болезни сердца, сахарный диабет, курильщики сигарет и т.д.) </w:t>
      </w:r>
      <w:r w:rsidR="00CB2ED5" w:rsidRPr="00E66F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после вакцинации ПКВ13 </w:t>
      </w:r>
      <w:r w:rsidRPr="00E66F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рекомендуется введение одной дозы </w:t>
      </w:r>
      <w:r w:rsidRPr="00E66F21">
        <w:rPr>
          <w:rFonts w:ascii="Times New Roman" w:eastAsia="Times New Roman" w:hAnsi="Times New Roman"/>
          <w:sz w:val="24"/>
          <w:szCs w:val="24"/>
          <w:lang w:eastAsia="ru-RU"/>
        </w:rPr>
        <w:t>ППВ23</w:t>
      </w:r>
      <w:r w:rsidR="00E66F21">
        <w:rPr>
          <w:rFonts w:ascii="Times New Roman" w:eastAsia="Times New Roman" w:hAnsi="Times New Roman"/>
          <w:sz w:val="24"/>
          <w:szCs w:val="24"/>
          <w:lang w:eastAsia="ru-RU"/>
        </w:rPr>
        <w:t>, но не ранее, чем через 1 год после введения ПКВ</w:t>
      </w:r>
      <w:r w:rsidRPr="00E66F2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61664B" w:rsidRPr="00026156" w:rsidRDefault="0061664B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51ABD" w:rsidRPr="00026156" w:rsidRDefault="00651ABD" w:rsidP="00026156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22" w:name="_Toc413080671"/>
      <w:r w:rsidRPr="00026156">
        <w:rPr>
          <w:rFonts w:ascii="Times New Roman" w:hAnsi="Times New Roman"/>
          <w:color w:val="auto"/>
          <w:sz w:val="24"/>
          <w:szCs w:val="24"/>
        </w:rPr>
        <w:t>Противопоказания к проведению вакцинации</w:t>
      </w:r>
      <w:bookmarkEnd w:id="22"/>
    </w:p>
    <w:p w:rsidR="003F24CB" w:rsidRPr="00026156" w:rsidRDefault="003F24CB" w:rsidP="00026156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выраженные, тяжелые системные реакции на предыдущее введение вакцины (анафилактические реакции);</w:t>
      </w:r>
    </w:p>
    <w:p w:rsidR="00651ABD" w:rsidRPr="00026156" w:rsidRDefault="00FF468F" w:rsidP="00026156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гиперчувствительность к любому компоненту вакцины;</w:t>
      </w:r>
    </w:p>
    <w:p w:rsidR="00FF468F" w:rsidRPr="00026156" w:rsidRDefault="00FF468F" w:rsidP="00026156">
      <w:pPr>
        <w:pStyle w:val="ae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острые инфекционные заболевания или обострение хронического процесса (основного заболевания)</w:t>
      </w:r>
    </w:p>
    <w:p w:rsidR="00651ABD" w:rsidRPr="00026156" w:rsidRDefault="00FF468F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lastRenderedPageBreak/>
        <w:t xml:space="preserve">Вакцинацию можно проводить через 1-2 недели после достижения ремиссии или выздоровления от острого инфекционного заболевания. </w:t>
      </w:r>
      <w:r w:rsidR="00651ABD" w:rsidRPr="00026156">
        <w:rPr>
          <w:rFonts w:ascii="Times New Roman" w:hAnsi="Times New Roman"/>
          <w:sz w:val="24"/>
          <w:szCs w:val="24"/>
        </w:rPr>
        <w:t>Перенесенная ранее пневмококковая инфекция не является противопоказанием к проведению иммунизации.</w:t>
      </w:r>
    </w:p>
    <w:p w:rsidR="00215F91" w:rsidRPr="00026156" w:rsidRDefault="00215F91" w:rsidP="000261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010D" w:rsidRPr="00026156" w:rsidRDefault="00E1010D" w:rsidP="00026156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23" w:name="_Toc413080672"/>
      <w:r w:rsidRPr="00026156">
        <w:rPr>
          <w:rFonts w:ascii="Times New Roman" w:hAnsi="Times New Roman"/>
          <w:color w:val="auto"/>
          <w:sz w:val="24"/>
          <w:szCs w:val="24"/>
        </w:rPr>
        <w:t>Поствакцинальные реакции</w:t>
      </w:r>
      <w:bookmarkEnd w:id="23"/>
    </w:p>
    <w:p w:rsidR="008310E2" w:rsidRPr="00026156" w:rsidRDefault="001E32B5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Наиболее часто </w:t>
      </w:r>
      <w:r w:rsidR="00AA6058" w:rsidRPr="00026156">
        <w:rPr>
          <w:rFonts w:ascii="Times New Roman" w:hAnsi="Times New Roman"/>
          <w:sz w:val="24"/>
          <w:szCs w:val="24"/>
        </w:rPr>
        <w:t xml:space="preserve">(более чем в 20% случаев) в поствакцинальном периоде </w:t>
      </w:r>
      <w:r w:rsidR="000016BA" w:rsidRPr="00026156">
        <w:rPr>
          <w:rFonts w:ascii="Times New Roman" w:hAnsi="Times New Roman"/>
          <w:i/>
          <w:sz w:val="24"/>
          <w:szCs w:val="24"/>
        </w:rPr>
        <w:t>пневмококков</w:t>
      </w:r>
      <w:r w:rsidR="00371E47" w:rsidRPr="00026156">
        <w:rPr>
          <w:rFonts w:ascii="Times New Roman" w:hAnsi="Times New Roman"/>
          <w:i/>
          <w:sz w:val="24"/>
          <w:szCs w:val="24"/>
        </w:rPr>
        <w:t>ых</w:t>
      </w:r>
      <w:r w:rsidR="000016BA" w:rsidRPr="00026156">
        <w:rPr>
          <w:rFonts w:ascii="Times New Roman" w:hAnsi="Times New Roman"/>
          <w:i/>
          <w:sz w:val="24"/>
          <w:szCs w:val="24"/>
        </w:rPr>
        <w:t xml:space="preserve"> конъюгированн</w:t>
      </w:r>
      <w:r w:rsidR="00371E47" w:rsidRPr="00026156">
        <w:rPr>
          <w:rFonts w:ascii="Times New Roman" w:hAnsi="Times New Roman"/>
          <w:i/>
          <w:sz w:val="24"/>
          <w:szCs w:val="24"/>
        </w:rPr>
        <w:t>ых</w:t>
      </w:r>
      <w:r w:rsidR="000016BA" w:rsidRPr="00026156">
        <w:rPr>
          <w:rFonts w:ascii="Times New Roman" w:hAnsi="Times New Roman"/>
          <w:i/>
          <w:sz w:val="24"/>
          <w:szCs w:val="24"/>
        </w:rPr>
        <w:t xml:space="preserve"> вакцин</w:t>
      </w:r>
      <w:r w:rsidR="00B66E75" w:rsidRPr="00026156">
        <w:rPr>
          <w:rFonts w:ascii="Times New Roman" w:hAnsi="Times New Roman"/>
          <w:i/>
          <w:sz w:val="24"/>
          <w:szCs w:val="24"/>
        </w:rPr>
        <w:t xml:space="preserve"> </w:t>
      </w:r>
      <w:r w:rsidR="00A22F30" w:rsidRPr="00026156">
        <w:rPr>
          <w:rFonts w:ascii="Times New Roman" w:hAnsi="Times New Roman"/>
          <w:i/>
          <w:sz w:val="24"/>
          <w:szCs w:val="24"/>
        </w:rPr>
        <w:t>ПКВ10</w:t>
      </w:r>
      <w:r w:rsidR="00371E47" w:rsidRPr="00026156">
        <w:rPr>
          <w:rFonts w:ascii="Times New Roman" w:hAnsi="Times New Roman"/>
          <w:i/>
          <w:sz w:val="24"/>
          <w:szCs w:val="24"/>
        </w:rPr>
        <w:t xml:space="preserve"> и </w:t>
      </w:r>
      <w:r w:rsidR="00B66E75" w:rsidRPr="00026156">
        <w:rPr>
          <w:rFonts w:ascii="Times New Roman" w:hAnsi="Times New Roman"/>
          <w:i/>
          <w:sz w:val="24"/>
          <w:szCs w:val="24"/>
        </w:rPr>
        <w:t>ПКВ13</w:t>
      </w:r>
      <w:r w:rsidR="000016BA" w:rsidRPr="00026156">
        <w:rPr>
          <w:rFonts w:ascii="Times New Roman" w:hAnsi="Times New Roman"/>
          <w:sz w:val="24"/>
          <w:szCs w:val="24"/>
        </w:rPr>
        <w:t xml:space="preserve"> </w:t>
      </w:r>
      <w:r w:rsidRPr="00026156">
        <w:rPr>
          <w:rFonts w:ascii="Times New Roman" w:hAnsi="Times New Roman"/>
          <w:sz w:val="24"/>
          <w:szCs w:val="24"/>
        </w:rPr>
        <w:t>возникаю</w:t>
      </w:r>
      <w:r w:rsidR="00AA6058" w:rsidRPr="00026156">
        <w:rPr>
          <w:rFonts w:ascii="Times New Roman" w:hAnsi="Times New Roman"/>
          <w:sz w:val="24"/>
          <w:szCs w:val="24"/>
        </w:rPr>
        <w:t>т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AA6058" w:rsidRPr="00026156">
        <w:rPr>
          <w:rFonts w:ascii="Times New Roman" w:hAnsi="Times New Roman"/>
          <w:sz w:val="24"/>
          <w:szCs w:val="24"/>
        </w:rPr>
        <w:t xml:space="preserve">следующие </w:t>
      </w:r>
      <w:r w:rsidRPr="00026156">
        <w:rPr>
          <w:rFonts w:ascii="Times New Roman" w:hAnsi="Times New Roman"/>
          <w:sz w:val="24"/>
          <w:szCs w:val="24"/>
        </w:rPr>
        <w:t>реакции: лихорадка, редко превышающая 39</w:t>
      </w:r>
      <w:r w:rsidR="00215F91" w:rsidRPr="00026156">
        <w:rPr>
          <w:rFonts w:ascii="Times New Roman" w:hAnsi="Times New Roman"/>
          <w:sz w:val="24"/>
          <w:szCs w:val="24"/>
        </w:rPr>
        <w:sym w:font="Symbol" w:char="F0B0"/>
      </w:r>
      <w:r w:rsidRPr="00026156">
        <w:rPr>
          <w:rFonts w:ascii="Times New Roman" w:hAnsi="Times New Roman"/>
          <w:sz w:val="24"/>
          <w:szCs w:val="24"/>
        </w:rPr>
        <w:t xml:space="preserve">С, </w:t>
      </w:r>
      <w:r w:rsidR="00A343F0" w:rsidRPr="00026156">
        <w:rPr>
          <w:rFonts w:ascii="Times New Roman" w:hAnsi="Times New Roman"/>
          <w:sz w:val="24"/>
          <w:szCs w:val="24"/>
        </w:rPr>
        <w:t>возбудимость</w:t>
      </w:r>
      <w:r w:rsidRPr="00026156">
        <w:rPr>
          <w:rFonts w:ascii="Times New Roman" w:hAnsi="Times New Roman"/>
          <w:sz w:val="24"/>
          <w:szCs w:val="24"/>
        </w:rPr>
        <w:t xml:space="preserve">, </w:t>
      </w:r>
      <w:r w:rsidR="00AA6058" w:rsidRPr="00026156">
        <w:rPr>
          <w:rFonts w:ascii="Times New Roman" w:hAnsi="Times New Roman"/>
          <w:sz w:val="24"/>
          <w:szCs w:val="24"/>
        </w:rPr>
        <w:t>сниж</w:t>
      </w:r>
      <w:r w:rsidRPr="00026156">
        <w:rPr>
          <w:rFonts w:ascii="Times New Roman" w:hAnsi="Times New Roman"/>
          <w:sz w:val="24"/>
          <w:szCs w:val="24"/>
        </w:rPr>
        <w:t>ение аппетита и расстройство сна</w:t>
      </w:r>
      <w:r w:rsidR="00B416BC" w:rsidRPr="00026156">
        <w:rPr>
          <w:rFonts w:ascii="Times New Roman" w:hAnsi="Times New Roman"/>
          <w:sz w:val="24"/>
          <w:szCs w:val="24"/>
        </w:rPr>
        <w:t xml:space="preserve"> (см. табл. 3)</w:t>
      </w:r>
      <w:r w:rsidR="00A343F0" w:rsidRPr="00026156">
        <w:rPr>
          <w:rFonts w:ascii="Times New Roman" w:hAnsi="Times New Roman"/>
          <w:sz w:val="24"/>
          <w:szCs w:val="24"/>
        </w:rPr>
        <w:t xml:space="preserve">, а также </w:t>
      </w:r>
      <w:r w:rsidR="008310E2" w:rsidRPr="00026156">
        <w:rPr>
          <w:rFonts w:ascii="Times New Roman" w:hAnsi="Times New Roman"/>
          <w:sz w:val="24"/>
          <w:szCs w:val="24"/>
        </w:rPr>
        <w:t>местны</w:t>
      </w:r>
      <w:r w:rsidR="00A343F0" w:rsidRPr="00026156">
        <w:rPr>
          <w:rFonts w:ascii="Times New Roman" w:hAnsi="Times New Roman"/>
          <w:sz w:val="24"/>
          <w:szCs w:val="24"/>
        </w:rPr>
        <w:t>е</w:t>
      </w:r>
      <w:r w:rsidR="008310E2" w:rsidRPr="00026156">
        <w:rPr>
          <w:rFonts w:ascii="Times New Roman" w:hAnsi="Times New Roman"/>
          <w:sz w:val="24"/>
          <w:szCs w:val="24"/>
        </w:rPr>
        <w:t xml:space="preserve"> реакци</w:t>
      </w:r>
      <w:r w:rsidR="00371E47" w:rsidRPr="00026156">
        <w:rPr>
          <w:rFonts w:ascii="Times New Roman" w:hAnsi="Times New Roman"/>
          <w:sz w:val="24"/>
          <w:szCs w:val="24"/>
        </w:rPr>
        <w:t>и</w:t>
      </w:r>
      <w:r w:rsidR="008310E2" w:rsidRPr="00026156">
        <w:rPr>
          <w:rFonts w:ascii="Times New Roman" w:hAnsi="Times New Roman"/>
          <w:sz w:val="24"/>
          <w:szCs w:val="24"/>
        </w:rPr>
        <w:t xml:space="preserve"> в виде отека, гиперемии, болезненности, уплотнения в месте введения вакцины.</w:t>
      </w:r>
    </w:p>
    <w:p w:rsidR="00C955E8" w:rsidRPr="00026156" w:rsidRDefault="00B07D9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Значительная доля </w:t>
      </w:r>
      <w:r w:rsidR="00A343F0" w:rsidRPr="00026156">
        <w:rPr>
          <w:rFonts w:ascii="Times New Roman" w:hAnsi="Times New Roman"/>
          <w:sz w:val="24"/>
          <w:szCs w:val="24"/>
        </w:rPr>
        <w:t>этих</w:t>
      </w:r>
      <w:r w:rsidR="00947FBC" w:rsidRPr="00026156">
        <w:rPr>
          <w:rFonts w:ascii="Times New Roman" w:hAnsi="Times New Roman"/>
          <w:sz w:val="24"/>
          <w:szCs w:val="24"/>
        </w:rPr>
        <w:t xml:space="preserve"> реакци</w:t>
      </w:r>
      <w:r w:rsidRPr="00026156">
        <w:rPr>
          <w:rFonts w:ascii="Times New Roman" w:hAnsi="Times New Roman"/>
          <w:sz w:val="24"/>
          <w:szCs w:val="24"/>
        </w:rPr>
        <w:t>й</w:t>
      </w:r>
      <w:r w:rsidR="00947FBC" w:rsidRPr="00026156">
        <w:rPr>
          <w:rFonts w:ascii="Times New Roman" w:hAnsi="Times New Roman"/>
          <w:sz w:val="24"/>
          <w:szCs w:val="24"/>
        </w:rPr>
        <w:t xml:space="preserve"> </w:t>
      </w:r>
      <w:r w:rsidR="000C4952" w:rsidRPr="00026156">
        <w:rPr>
          <w:rFonts w:ascii="Times New Roman" w:hAnsi="Times New Roman"/>
          <w:sz w:val="24"/>
          <w:szCs w:val="24"/>
        </w:rPr>
        <w:t>развива</w:t>
      </w:r>
      <w:r w:rsidR="00A343F0" w:rsidRPr="00026156">
        <w:rPr>
          <w:rFonts w:ascii="Times New Roman" w:hAnsi="Times New Roman"/>
          <w:sz w:val="24"/>
          <w:szCs w:val="24"/>
        </w:rPr>
        <w:t>ет</w:t>
      </w:r>
      <w:r w:rsidR="000C4952" w:rsidRPr="00026156">
        <w:rPr>
          <w:rFonts w:ascii="Times New Roman" w:hAnsi="Times New Roman"/>
          <w:sz w:val="24"/>
          <w:szCs w:val="24"/>
        </w:rPr>
        <w:t xml:space="preserve">ся </w:t>
      </w:r>
      <w:r w:rsidR="008310E2" w:rsidRPr="00026156">
        <w:rPr>
          <w:rFonts w:ascii="Times New Roman" w:hAnsi="Times New Roman"/>
          <w:sz w:val="24"/>
          <w:szCs w:val="24"/>
        </w:rPr>
        <w:t xml:space="preserve">в первые </w:t>
      </w:r>
      <w:r w:rsidR="00371E47" w:rsidRPr="00026156">
        <w:rPr>
          <w:rFonts w:ascii="Times New Roman" w:hAnsi="Times New Roman"/>
          <w:sz w:val="24"/>
          <w:szCs w:val="24"/>
        </w:rPr>
        <w:t>48 часов</w:t>
      </w:r>
      <w:r w:rsidR="008310E2" w:rsidRPr="00026156">
        <w:rPr>
          <w:rFonts w:ascii="Times New Roman" w:hAnsi="Times New Roman"/>
          <w:sz w:val="24"/>
          <w:szCs w:val="24"/>
        </w:rPr>
        <w:t xml:space="preserve"> после вакцинации</w:t>
      </w:r>
      <w:r w:rsidR="00215FD2" w:rsidRPr="00026156">
        <w:rPr>
          <w:rFonts w:ascii="Times New Roman" w:hAnsi="Times New Roman"/>
          <w:sz w:val="24"/>
          <w:szCs w:val="24"/>
        </w:rPr>
        <w:t xml:space="preserve"> и купируются самостоятельно или при использовании жаропонижающих и антигистаминных препаратов</w:t>
      </w:r>
      <w:r w:rsidR="000C4952" w:rsidRPr="00026156">
        <w:rPr>
          <w:rFonts w:ascii="Times New Roman" w:hAnsi="Times New Roman"/>
          <w:sz w:val="24"/>
          <w:szCs w:val="24"/>
        </w:rPr>
        <w:t>.</w:t>
      </w:r>
    </w:p>
    <w:p w:rsidR="001E32B5" w:rsidRPr="00026156" w:rsidRDefault="008A60A1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У детей старшего возраста при первичной вакцинации ПКВ наблюдается более высокая частота местных реакций, чем у детей первого года жизни. При вакцинации недоношенных детей (родившихся в сроке </w:t>
      </w:r>
      <w:proofErr w:type="spellStart"/>
      <w:r w:rsidRPr="00026156">
        <w:rPr>
          <w:rFonts w:ascii="Times New Roman" w:hAnsi="Times New Roman"/>
          <w:sz w:val="24"/>
          <w:szCs w:val="24"/>
        </w:rPr>
        <w:t>гестации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≤37 недель), включая глубоко недоношенных детей, родившихся при сроке беременности менее 28 недель и детей с экстремально низкой массой тела (≤500 г) характер, частота и выраженность </w:t>
      </w:r>
      <w:proofErr w:type="gramStart"/>
      <w:r w:rsidRPr="00026156">
        <w:rPr>
          <w:rFonts w:ascii="Times New Roman" w:hAnsi="Times New Roman"/>
          <w:sz w:val="24"/>
          <w:szCs w:val="24"/>
        </w:rPr>
        <w:t>пост-вакцинальных</w:t>
      </w:r>
      <w:proofErr w:type="gramEnd"/>
      <w:r w:rsidRPr="00026156">
        <w:rPr>
          <w:rFonts w:ascii="Times New Roman" w:hAnsi="Times New Roman"/>
          <w:sz w:val="24"/>
          <w:szCs w:val="24"/>
        </w:rPr>
        <w:t xml:space="preserve"> реакций не отличаются от таковых у доношенных детей. </w:t>
      </w:r>
    </w:p>
    <w:p w:rsidR="007C750E" w:rsidRPr="00026156" w:rsidRDefault="007C750E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введении первой серии иммунизации ПКВ следует учитывать потенциальный риск апноэ и необходимости дыхательного мониторинга в течение 48 – 72 часов у глубоко недоношенных детей (рожденных ранее 28 недели беременности) и особенно у детей с незрелостью дыхательной системы в анамнезе. Поскольку польза вакцинации для этой группы детей высока, не следует отменять </w:t>
      </w:r>
      <w:r w:rsidR="00CF0FEC" w:rsidRPr="00026156">
        <w:rPr>
          <w:rFonts w:ascii="Times New Roman" w:hAnsi="Times New Roman"/>
          <w:sz w:val="24"/>
          <w:szCs w:val="24"/>
        </w:rPr>
        <w:t xml:space="preserve">ее </w:t>
      </w:r>
      <w:r w:rsidRPr="00026156">
        <w:rPr>
          <w:rFonts w:ascii="Times New Roman" w:hAnsi="Times New Roman"/>
          <w:sz w:val="24"/>
          <w:szCs w:val="24"/>
        </w:rPr>
        <w:t>или откладывать.</w:t>
      </w:r>
    </w:p>
    <w:p w:rsidR="008A60A1" w:rsidRPr="00026156" w:rsidRDefault="008A60A1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Как и со всеми инъекционными вакцинами, следует всегда быть готовыми к оказанию соответствующей медицинской помощи и надзора в случае развития редкой анафилактической реакции после введения вакцины.</w:t>
      </w:r>
    </w:p>
    <w:p w:rsidR="00573D80" w:rsidRPr="00026156" w:rsidRDefault="00573D8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проведении вакцинации </w:t>
      </w:r>
      <w:r w:rsidRPr="00026156">
        <w:rPr>
          <w:rFonts w:ascii="Times New Roman" w:hAnsi="Times New Roman"/>
          <w:i/>
          <w:sz w:val="24"/>
          <w:szCs w:val="24"/>
        </w:rPr>
        <w:t>пневмококковой полисахаридной вакциной</w:t>
      </w:r>
      <w:r w:rsidRPr="00026156">
        <w:rPr>
          <w:rFonts w:ascii="Times New Roman" w:hAnsi="Times New Roman"/>
          <w:sz w:val="24"/>
          <w:szCs w:val="24"/>
        </w:rPr>
        <w:t xml:space="preserve">, возможно развитие поствакцинальных реакций различной степени выраженности в течение первых 3 суток, среди которых чаще всего отмечаются местные реакции в виде болезненности, покраснения, уплотнения или припухлости в месте инъекции. Очень редко описаны тяжелые местные реакции типа феномена </w:t>
      </w:r>
      <w:proofErr w:type="spellStart"/>
      <w:r w:rsidRPr="00026156">
        <w:rPr>
          <w:rFonts w:ascii="Times New Roman" w:hAnsi="Times New Roman"/>
          <w:sz w:val="24"/>
          <w:szCs w:val="24"/>
        </w:rPr>
        <w:t>Артюса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у лиц, ранее переболевших пневмококковой инфекцией и имеющих вследствие этого высокий уровень специфических антител.</w:t>
      </w:r>
    </w:p>
    <w:p w:rsidR="00573D80" w:rsidRPr="00026156" w:rsidRDefault="00573D80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Умеренное повышение температуры тела может сохраняться от нескольких часов до 3 суток после вакцинации. В очень редких случаях возможно развитие других общих реакций – </w:t>
      </w:r>
      <w:proofErr w:type="spellStart"/>
      <w:r w:rsidRPr="00026156">
        <w:rPr>
          <w:rFonts w:ascii="Times New Roman" w:hAnsi="Times New Roman"/>
          <w:sz w:val="24"/>
          <w:szCs w:val="24"/>
        </w:rPr>
        <w:t>аденопатий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, артралгии, сыпи и аллергических реакций (крапивница, отек </w:t>
      </w:r>
      <w:proofErr w:type="spellStart"/>
      <w:r w:rsidRPr="00026156">
        <w:rPr>
          <w:rFonts w:ascii="Times New Roman" w:hAnsi="Times New Roman"/>
          <w:sz w:val="24"/>
          <w:szCs w:val="24"/>
        </w:rPr>
        <w:t>Квинке</w:t>
      </w:r>
      <w:proofErr w:type="spellEnd"/>
      <w:r w:rsidRPr="00026156">
        <w:rPr>
          <w:rFonts w:ascii="Times New Roman" w:hAnsi="Times New Roman"/>
          <w:sz w:val="24"/>
          <w:szCs w:val="24"/>
        </w:rPr>
        <w:t>, анафилактическая реакция).</w:t>
      </w:r>
    </w:p>
    <w:p w:rsidR="00B80251" w:rsidRDefault="00B80251" w:rsidP="00026156">
      <w:pPr>
        <w:spacing w:after="0"/>
        <w:ind w:firstLine="709"/>
        <w:jc w:val="right"/>
        <w:rPr>
          <w:rFonts w:ascii="Times New Roman" w:hAnsi="Times New Roman"/>
        </w:rPr>
      </w:pPr>
    </w:p>
    <w:p w:rsidR="000E4AC6" w:rsidRPr="00026156" w:rsidRDefault="000E4AC6" w:rsidP="00026156">
      <w:pPr>
        <w:spacing w:after="0"/>
        <w:ind w:firstLine="709"/>
        <w:jc w:val="right"/>
        <w:rPr>
          <w:rFonts w:ascii="Times New Roman" w:hAnsi="Times New Roman"/>
        </w:rPr>
      </w:pPr>
      <w:r w:rsidRPr="00026156">
        <w:rPr>
          <w:rFonts w:ascii="Times New Roman" w:hAnsi="Times New Roman"/>
        </w:rPr>
        <w:t>Таблица 3</w:t>
      </w:r>
      <w:r w:rsidR="004671BF" w:rsidRPr="00026156">
        <w:rPr>
          <w:rFonts w:ascii="Times New Roman" w:hAnsi="Times New Roman"/>
        </w:rPr>
        <w:t>.</w:t>
      </w:r>
    </w:p>
    <w:p w:rsidR="00C72CCA" w:rsidRPr="00026156" w:rsidRDefault="00C72CCA" w:rsidP="00026156">
      <w:pPr>
        <w:spacing w:after="0"/>
        <w:jc w:val="right"/>
        <w:rPr>
          <w:rFonts w:ascii="Times New Roman" w:hAnsi="Times New Roman"/>
        </w:rPr>
      </w:pPr>
      <w:r w:rsidRPr="00026156">
        <w:rPr>
          <w:rFonts w:ascii="Times New Roman" w:hAnsi="Times New Roman"/>
        </w:rPr>
        <w:t>Ожидаемая частота нежелательных явлений</w:t>
      </w:r>
      <w:r w:rsidR="008A60A1" w:rsidRPr="00026156">
        <w:rPr>
          <w:rFonts w:ascii="Times New Roman" w:hAnsi="Times New Roman"/>
        </w:rPr>
        <w:t xml:space="preserve"> после иммунизации (НЯПИ)</w:t>
      </w:r>
      <w:r w:rsidRPr="00026156">
        <w:rPr>
          <w:rFonts w:ascii="Times New Roman" w:hAnsi="Times New Roman"/>
        </w:rPr>
        <w:t xml:space="preserve"> </w:t>
      </w:r>
      <w:r w:rsidR="000E4AC6" w:rsidRPr="00026156">
        <w:rPr>
          <w:rFonts w:ascii="Times New Roman" w:hAnsi="Times New Roman"/>
        </w:rPr>
        <w:t xml:space="preserve">ПКВ </w:t>
      </w:r>
      <w:r w:rsidRPr="00026156">
        <w:rPr>
          <w:rFonts w:ascii="Times New Roman" w:hAnsi="Times New Roman"/>
        </w:rPr>
        <w:t>в категориях частоты Совет</w:t>
      </w:r>
      <w:r w:rsidR="008A60A1" w:rsidRPr="00026156">
        <w:rPr>
          <w:rFonts w:ascii="Times New Roman" w:hAnsi="Times New Roman"/>
        </w:rPr>
        <w:t>а</w:t>
      </w:r>
      <w:r w:rsidRPr="00026156">
        <w:rPr>
          <w:rFonts w:ascii="Times New Roman" w:hAnsi="Times New Roman"/>
        </w:rPr>
        <w:t xml:space="preserve"> международных организаций медицинских наук</w:t>
      </w:r>
      <w:r w:rsidR="000E4AC6" w:rsidRPr="00026156">
        <w:rPr>
          <w:rFonts w:ascii="Times New Roman" w:hAnsi="Times New Roman"/>
        </w:rPr>
        <w:t xml:space="preserve"> (</w:t>
      </w:r>
      <w:r w:rsidR="000E4AC6" w:rsidRPr="00026156">
        <w:rPr>
          <w:rFonts w:ascii="Times New Roman" w:hAnsi="Times New Roman"/>
          <w:lang w:val="en-US"/>
        </w:rPr>
        <w:t>CIOMS</w:t>
      </w:r>
      <w:r w:rsidR="000E4AC6" w:rsidRPr="00026156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8A60A1" w:rsidRPr="00B45A3A" w:rsidTr="00DA5EAA">
        <w:tc>
          <w:tcPr>
            <w:tcW w:w="3085" w:type="dxa"/>
          </w:tcPr>
          <w:p w:rsidR="008A60A1" w:rsidRPr="00B45A3A" w:rsidRDefault="008A60A1" w:rsidP="00B45A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45A3A">
              <w:rPr>
                <w:rFonts w:ascii="Times New Roman" w:hAnsi="Times New Roman"/>
                <w:bCs/>
                <w:szCs w:val="24"/>
              </w:rPr>
              <w:t>Частота НЯПИ</w:t>
            </w:r>
          </w:p>
        </w:tc>
        <w:tc>
          <w:tcPr>
            <w:tcW w:w="3402" w:type="dxa"/>
          </w:tcPr>
          <w:p w:rsidR="008A60A1" w:rsidRPr="00B45A3A" w:rsidRDefault="008A60A1" w:rsidP="00B45A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>ПКВ10</w:t>
            </w:r>
          </w:p>
        </w:tc>
        <w:tc>
          <w:tcPr>
            <w:tcW w:w="3084" w:type="dxa"/>
          </w:tcPr>
          <w:p w:rsidR="008A60A1" w:rsidRPr="00B45A3A" w:rsidRDefault="008A60A1" w:rsidP="00B45A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>ПКВ13</w:t>
            </w:r>
          </w:p>
        </w:tc>
      </w:tr>
      <w:tr w:rsidR="008A60A1" w:rsidRPr="00B45A3A" w:rsidTr="00DA5EAA">
        <w:tc>
          <w:tcPr>
            <w:tcW w:w="3085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>Очень редко (&lt;</w:t>
            </w:r>
            <w:r w:rsidR="00CF5AA5" w:rsidRPr="00B45A3A">
              <w:rPr>
                <w:rFonts w:ascii="Times New Roman" w:hAnsi="Times New Roman"/>
                <w:szCs w:val="24"/>
              </w:rPr>
              <w:t>1/10 000)</w:t>
            </w:r>
          </w:p>
        </w:tc>
        <w:tc>
          <w:tcPr>
            <w:tcW w:w="3402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>Ангионевротический отек, анафилаксия</w:t>
            </w:r>
          </w:p>
        </w:tc>
        <w:tc>
          <w:tcPr>
            <w:tcW w:w="3084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</w:tc>
      </w:tr>
      <w:tr w:rsidR="008A60A1" w:rsidRPr="00B45A3A" w:rsidTr="00DA5EAA">
        <w:tc>
          <w:tcPr>
            <w:tcW w:w="3085" w:type="dxa"/>
          </w:tcPr>
          <w:p w:rsidR="008A60A1" w:rsidRPr="00B45A3A" w:rsidRDefault="008A60A1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 xml:space="preserve">Редко </w:t>
            </w:r>
            <w:r w:rsidR="000E4AC6" w:rsidRPr="00B45A3A">
              <w:rPr>
                <w:rFonts w:ascii="Times New Roman" w:hAnsi="Times New Roman"/>
                <w:bCs/>
                <w:szCs w:val="24"/>
              </w:rPr>
              <w:t>(≥</w:t>
            </w:r>
            <w:r w:rsidRPr="00B45A3A">
              <w:rPr>
                <w:rFonts w:ascii="Times New Roman" w:hAnsi="Times New Roman"/>
                <w:bCs/>
                <w:szCs w:val="24"/>
              </w:rPr>
              <w:t>1/10000, но &lt;1/1000)</w:t>
            </w:r>
          </w:p>
        </w:tc>
        <w:tc>
          <w:tcPr>
            <w:tcW w:w="3402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 xml:space="preserve">Аллергические реакции </w:t>
            </w:r>
            <w:r w:rsidRPr="00B45A3A">
              <w:rPr>
                <w:rFonts w:ascii="Times New Roman" w:hAnsi="Times New Roman"/>
                <w:szCs w:val="24"/>
              </w:rPr>
              <w:lastRenderedPageBreak/>
              <w:t xml:space="preserve">(например, аллергический дерматит, атипический дерматит, экзема); аллергическая сыпь; </w:t>
            </w:r>
            <w:proofErr w:type="spellStart"/>
            <w:r w:rsidRPr="00B45A3A">
              <w:rPr>
                <w:rFonts w:ascii="Times New Roman" w:hAnsi="Times New Roman"/>
                <w:szCs w:val="24"/>
              </w:rPr>
              <w:t>гипотонически-гипореактивный</w:t>
            </w:r>
            <w:proofErr w:type="spellEnd"/>
            <w:r w:rsidRPr="00B45A3A">
              <w:rPr>
                <w:rFonts w:ascii="Times New Roman" w:hAnsi="Times New Roman"/>
                <w:szCs w:val="24"/>
              </w:rPr>
              <w:t xml:space="preserve"> эпизод</w:t>
            </w:r>
          </w:p>
        </w:tc>
        <w:tc>
          <w:tcPr>
            <w:tcW w:w="3084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lastRenderedPageBreak/>
              <w:t>Гипотонический-</w:t>
            </w:r>
            <w:proofErr w:type="spellStart"/>
            <w:r w:rsidRPr="00B45A3A">
              <w:rPr>
                <w:rFonts w:ascii="Times New Roman" w:hAnsi="Times New Roman"/>
                <w:szCs w:val="24"/>
              </w:rPr>
              <w:lastRenderedPageBreak/>
              <w:t>гипореактивный</w:t>
            </w:r>
            <w:proofErr w:type="spellEnd"/>
            <w:r w:rsidRPr="00B45A3A">
              <w:rPr>
                <w:rFonts w:ascii="Times New Roman" w:hAnsi="Times New Roman"/>
                <w:szCs w:val="24"/>
              </w:rPr>
              <w:t xml:space="preserve"> эпизод, </w:t>
            </w:r>
            <w:r w:rsidRPr="00B45A3A">
              <w:rPr>
                <w:rFonts w:ascii="Times New Roman" w:hAnsi="Times New Roman"/>
                <w:bCs/>
                <w:szCs w:val="24"/>
              </w:rPr>
              <w:t xml:space="preserve">реакции повышенной чувствительности, включая отек лица, одышку, </w:t>
            </w:r>
            <w:proofErr w:type="spellStart"/>
            <w:r w:rsidRPr="00B45A3A">
              <w:rPr>
                <w:rFonts w:ascii="Times New Roman" w:hAnsi="Times New Roman"/>
                <w:bCs/>
                <w:szCs w:val="24"/>
              </w:rPr>
              <w:t>бронхоспазм</w:t>
            </w:r>
            <w:proofErr w:type="spellEnd"/>
          </w:p>
        </w:tc>
      </w:tr>
      <w:tr w:rsidR="008A60A1" w:rsidRPr="00B45A3A" w:rsidTr="00DA5EAA">
        <w:tc>
          <w:tcPr>
            <w:tcW w:w="3085" w:type="dxa"/>
          </w:tcPr>
          <w:p w:rsidR="008A60A1" w:rsidRPr="00B45A3A" w:rsidRDefault="008A60A1" w:rsidP="00B45A3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Нечасто </w:t>
            </w:r>
            <w:r w:rsidR="000E4AC6" w:rsidRPr="00B45A3A">
              <w:rPr>
                <w:rFonts w:ascii="Times New Roman" w:hAnsi="Times New Roman"/>
                <w:bCs/>
                <w:szCs w:val="24"/>
              </w:rPr>
              <w:t>(≥</w:t>
            </w:r>
            <w:r w:rsidRPr="00B45A3A">
              <w:rPr>
                <w:rFonts w:ascii="Times New Roman" w:hAnsi="Times New Roman"/>
                <w:bCs/>
                <w:szCs w:val="24"/>
              </w:rPr>
              <w:t>1/1000, но &lt;1/100)</w:t>
            </w:r>
          </w:p>
        </w:tc>
        <w:tc>
          <w:tcPr>
            <w:tcW w:w="3402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bCs/>
                <w:iCs/>
                <w:szCs w:val="24"/>
              </w:rPr>
              <w:t>Апноэ у глубоко недоношенных детей (&lt;28 недель беременности); сыпь; реакции в месте инъекции, такие как гематомы, кровоизлияния и уплотнения на месте инъекции</w:t>
            </w:r>
          </w:p>
        </w:tc>
        <w:tc>
          <w:tcPr>
            <w:tcW w:w="3084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 xml:space="preserve">Плаксивость, судороги (включая фебрильные судороги), </w:t>
            </w:r>
            <w:r w:rsidRPr="00B45A3A">
              <w:rPr>
                <w:rFonts w:ascii="Times New Roman" w:hAnsi="Times New Roman"/>
                <w:bCs/>
                <w:szCs w:val="24"/>
              </w:rPr>
              <w:t>крапивница</w:t>
            </w:r>
            <w:r w:rsidRPr="00B45A3A">
              <w:rPr>
                <w:rFonts w:ascii="Times New Roman" w:hAnsi="Times New Roman"/>
                <w:szCs w:val="24"/>
              </w:rPr>
              <w:t>, покраснение кожи в месте введения или уплотнение/отек более  7,0 см в диаметре</w:t>
            </w:r>
          </w:p>
        </w:tc>
      </w:tr>
      <w:tr w:rsidR="008A60A1" w:rsidRPr="00B45A3A" w:rsidTr="00DA5EAA">
        <w:tc>
          <w:tcPr>
            <w:tcW w:w="3085" w:type="dxa"/>
          </w:tcPr>
          <w:p w:rsidR="008A60A1" w:rsidRPr="00B45A3A" w:rsidRDefault="008A60A1" w:rsidP="00B45A3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45A3A">
              <w:rPr>
                <w:rFonts w:ascii="Times New Roman" w:hAnsi="Times New Roman"/>
                <w:iCs/>
                <w:szCs w:val="24"/>
              </w:rPr>
              <w:t xml:space="preserve">Часто </w:t>
            </w:r>
            <w:r w:rsidRPr="00B45A3A">
              <w:rPr>
                <w:rFonts w:ascii="Times New Roman" w:hAnsi="Times New Roman"/>
                <w:szCs w:val="24"/>
              </w:rPr>
              <w:t xml:space="preserve">(&gt;1/100 до &lt;1/10)  </w:t>
            </w:r>
          </w:p>
        </w:tc>
        <w:tc>
          <w:tcPr>
            <w:tcW w:w="3402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>Реакции в месте инъекции, такие как уплотнение, лихорадка выше 39°C ректально (возраст &lt;2 лет)</w:t>
            </w:r>
          </w:p>
        </w:tc>
        <w:tc>
          <w:tcPr>
            <w:tcW w:w="3084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>Диарея, рвота, сыпь, температура выше 39ºC; покраснение кожи в месте введения или уплотнение/припухание 2.5 -7.0 см; болезненные ощущения в месте введения вакцины, мешающие движению.</w:t>
            </w:r>
          </w:p>
        </w:tc>
      </w:tr>
      <w:tr w:rsidR="008A60A1" w:rsidRPr="00B45A3A" w:rsidTr="00DA5EAA">
        <w:tc>
          <w:tcPr>
            <w:tcW w:w="3085" w:type="dxa"/>
          </w:tcPr>
          <w:p w:rsidR="008A60A1" w:rsidRPr="00B45A3A" w:rsidRDefault="008A60A1" w:rsidP="00B45A3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45A3A">
              <w:rPr>
                <w:rFonts w:ascii="Times New Roman" w:hAnsi="Times New Roman"/>
                <w:iCs/>
                <w:szCs w:val="24"/>
              </w:rPr>
              <w:t xml:space="preserve">Очень часто </w:t>
            </w:r>
            <w:r w:rsidRPr="00B45A3A">
              <w:rPr>
                <w:rFonts w:ascii="Times New Roman" w:hAnsi="Times New Roman"/>
                <w:szCs w:val="24"/>
              </w:rPr>
              <w:t>(&gt;1/10)</w:t>
            </w:r>
          </w:p>
        </w:tc>
        <w:tc>
          <w:tcPr>
            <w:tcW w:w="3402" w:type="dxa"/>
          </w:tcPr>
          <w:p w:rsidR="008A60A1" w:rsidRPr="00B45A3A" w:rsidRDefault="000E4AC6" w:rsidP="00B4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>Боль, покраснение, отек в месте инъекции, Лихорадка &gt;38°C ректально (возраст &lt;2 лет)</w:t>
            </w:r>
          </w:p>
        </w:tc>
        <w:tc>
          <w:tcPr>
            <w:tcW w:w="3084" w:type="dxa"/>
          </w:tcPr>
          <w:p w:rsidR="008A60A1" w:rsidRPr="00B45A3A" w:rsidRDefault="005D5461" w:rsidP="00B45A3A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B45A3A">
              <w:rPr>
                <w:rFonts w:ascii="Times New Roman" w:hAnsi="Times New Roman"/>
                <w:szCs w:val="24"/>
              </w:rPr>
              <w:t>С</w:t>
            </w:r>
            <w:r w:rsidR="000E4AC6" w:rsidRPr="00B45A3A">
              <w:rPr>
                <w:rFonts w:ascii="Times New Roman" w:hAnsi="Times New Roman"/>
                <w:szCs w:val="24"/>
              </w:rPr>
              <w:t>нижение аппетита, раздражительность, изменения сна, жар, покраснение кожи в месте введения или уплотнение/припухание 2.5 см - 7.0 см (после одной дозы у младенцев и более старших детей 2-5 лет)</w:t>
            </w:r>
          </w:p>
        </w:tc>
      </w:tr>
    </w:tbl>
    <w:p w:rsidR="00573D80" w:rsidRPr="00026156" w:rsidRDefault="00573D80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46919" w:rsidRPr="00026156" w:rsidRDefault="00346919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 xml:space="preserve">Общие принципы </w:t>
      </w:r>
      <w:r w:rsidR="00B45A3A">
        <w:rPr>
          <w:rFonts w:ascii="Times New Roman" w:hAnsi="Times New Roman"/>
          <w:i/>
          <w:sz w:val="24"/>
          <w:szCs w:val="24"/>
        </w:rPr>
        <w:t xml:space="preserve">вакцинации </w:t>
      </w:r>
      <w:r w:rsidR="000008A0">
        <w:rPr>
          <w:rFonts w:ascii="Times New Roman" w:hAnsi="Times New Roman"/>
          <w:i/>
          <w:sz w:val="24"/>
          <w:szCs w:val="24"/>
        </w:rPr>
        <w:t>лиц</w:t>
      </w:r>
      <w:r w:rsidRPr="00026156">
        <w:rPr>
          <w:rFonts w:ascii="Times New Roman" w:hAnsi="Times New Roman"/>
          <w:i/>
          <w:sz w:val="24"/>
          <w:szCs w:val="24"/>
        </w:rPr>
        <w:t xml:space="preserve"> с хроническими заболеваниями:</w:t>
      </w:r>
    </w:p>
    <w:p w:rsidR="00B62511" w:rsidRPr="00026156" w:rsidRDefault="00B62511" w:rsidP="0002615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Прививки проводят под наблюдением врача кабинета иммунопрофилактики. После вакцинации </w:t>
      </w:r>
      <w:r w:rsidR="000008A0">
        <w:rPr>
          <w:rFonts w:ascii="Times New Roman" w:hAnsi="Times New Roman"/>
          <w:sz w:val="24"/>
          <w:szCs w:val="24"/>
        </w:rPr>
        <w:t>пациент</w:t>
      </w:r>
      <w:r w:rsidRPr="00026156">
        <w:rPr>
          <w:rFonts w:ascii="Times New Roman" w:hAnsi="Times New Roman"/>
          <w:sz w:val="24"/>
          <w:szCs w:val="24"/>
        </w:rPr>
        <w:t xml:space="preserve"> должен находиться под наблюдением не менее 30 минут</w:t>
      </w:r>
      <w:r w:rsidRPr="00026156">
        <w:t>.</w:t>
      </w:r>
    </w:p>
    <w:p w:rsidR="00B62511" w:rsidRPr="00026156" w:rsidRDefault="00B62511" w:rsidP="0002615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Вакцинация осуществляется на фоне </w:t>
      </w:r>
      <w:proofErr w:type="spellStart"/>
      <w:r w:rsidRPr="00026156">
        <w:rPr>
          <w:rFonts w:ascii="Times New Roman" w:hAnsi="Times New Roman"/>
          <w:sz w:val="24"/>
          <w:szCs w:val="24"/>
        </w:rPr>
        <w:t>противорецидивной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(базисной) терапии, при согласовании со специалистом. </w:t>
      </w:r>
      <w:r w:rsidR="00E1646A" w:rsidRPr="00026156">
        <w:rPr>
          <w:rFonts w:ascii="Times New Roman" w:hAnsi="Times New Roman"/>
          <w:sz w:val="24"/>
          <w:szCs w:val="24"/>
        </w:rPr>
        <w:t>Прививки проводят через 2-4 недели после стабилизации процесса или начала ремиссии.</w:t>
      </w:r>
    </w:p>
    <w:p w:rsidR="00346919" w:rsidRPr="00026156" w:rsidRDefault="00346919" w:rsidP="00026156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При проведении вакцинации </w:t>
      </w:r>
      <w:r w:rsidR="000008A0">
        <w:rPr>
          <w:rFonts w:ascii="Times New Roman" w:hAnsi="Times New Roman"/>
          <w:sz w:val="24"/>
          <w:szCs w:val="24"/>
        </w:rPr>
        <w:t>детей и взрослых</w:t>
      </w:r>
      <w:r w:rsidRPr="00026156">
        <w:rPr>
          <w:rFonts w:ascii="Times New Roman" w:hAnsi="Times New Roman"/>
          <w:sz w:val="24"/>
          <w:szCs w:val="24"/>
        </w:rPr>
        <w:t xml:space="preserve"> с поражением нервной системы, особенно с фебрильными судорогами в анамнезе</w:t>
      </w:r>
      <w:r w:rsidR="00E1646A" w:rsidRPr="00026156">
        <w:rPr>
          <w:rFonts w:ascii="Times New Roman" w:hAnsi="Times New Roman"/>
          <w:sz w:val="24"/>
          <w:szCs w:val="24"/>
        </w:rPr>
        <w:t>,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E1646A" w:rsidRPr="00026156">
        <w:rPr>
          <w:rFonts w:ascii="Times New Roman" w:hAnsi="Times New Roman"/>
          <w:sz w:val="24"/>
          <w:szCs w:val="24"/>
        </w:rPr>
        <w:t>рекомендуется и</w:t>
      </w:r>
      <w:r w:rsidRPr="00026156">
        <w:rPr>
          <w:rFonts w:ascii="Times New Roman" w:hAnsi="Times New Roman"/>
          <w:sz w:val="24"/>
          <w:szCs w:val="24"/>
        </w:rPr>
        <w:t>змерение температуры после вакцинации 3-4 раза в сут</w:t>
      </w:r>
      <w:r w:rsidR="00E1646A" w:rsidRPr="00026156">
        <w:rPr>
          <w:rFonts w:ascii="Times New Roman" w:hAnsi="Times New Roman"/>
          <w:sz w:val="24"/>
          <w:szCs w:val="24"/>
        </w:rPr>
        <w:t>к</w:t>
      </w:r>
      <w:r w:rsidRPr="00026156">
        <w:rPr>
          <w:rFonts w:ascii="Times New Roman" w:hAnsi="Times New Roman"/>
          <w:sz w:val="24"/>
          <w:szCs w:val="24"/>
        </w:rPr>
        <w:t>и первые 3 дня</w:t>
      </w:r>
      <w:r w:rsidR="00E1646A" w:rsidRPr="00026156">
        <w:rPr>
          <w:rFonts w:ascii="Times New Roman" w:hAnsi="Times New Roman"/>
          <w:sz w:val="24"/>
          <w:szCs w:val="24"/>
        </w:rPr>
        <w:t>, по показаниям – назначается жаропонижающее средство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</w:p>
    <w:p w:rsidR="00B27BCA" w:rsidRPr="00026156" w:rsidRDefault="00B27BCA" w:rsidP="0002615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6156">
        <w:rPr>
          <w:rFonts w:ascii="Times New Roman" w:hAnsi="Times New Roman"/>
          <w:i/>
          <w:sz w:val="24"/>
          <w:szCs w:val="24"/>
        </w:rPr>
        <w:t xml:space="preserve">Общие принципы </w:t>
      </w:r>
      <w:r w:rsidR="00B45A3A">
        <w:rPr>
          <w:rFonts w:ascii="Times New Roman" w:hAnsi="Times New Roman"/>
          <w:i/>
          <w:sz w:val="24"/>
          <w:szCs w:val="24"/>
        </w:rPr>
        <w:t>вакцинации</w:t>
      </w:r>
      <w:r w:rsidRPr="00026156">
        <w:rPr>
          <w:rFonts w:ascii="Times New Roman" w:hAnsi="Times New Roman"/>
          <w:i/>
          <w:sz w:val="24"/>
          <w:szCs w:val="24"/>
        </w:rPr>
        <w:t xml:space="preserve"> дет</w:t>
      </w:r>
      <w:r w:rsidR="00B45A3A">
        <w:rPr>
          <w:rFonts w:ascii="Times New Roman" w:hAnsi="Times New Roman"/>
          <w:i/>
          <w:sz w:val="24"/>
          <w:szCs w:val="24"/>
        </w:rPr>
        <w:t>ей</w:t>
      </w:r>
      <w:r w:rsidRPr="00026156">
        <w:rPr>
          <w:rFonts w:ascii="Times New Roman" w:hAnsi="Times New Roman"/>
          <w:i/>
          <w:sz w:val="24"/>
          <w:szCs w:val="24"/>
        </w:rPr>
        <w:t xml:space="preserve"> с аллергическими заболеваниями:</w:t>
      </w:r>
    </w:p>
    <w:p w:rsidR="00F468AC" w:rsidRPr="00026156" w:rsidRDefault="00F468AC" w:rsidP="00026156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156">
        <w:rPr>
          <w:rFonts w:ascii="Times New Roman" w:eastAsia="Times New Roman" w:hAnsi="Times New Roman"/>
          <w:sz w:val="24"/>
          <w:szCs w:val="24"/>
          <w:lang w:eastAsia="ru-RU"/>
        </w:rPr>
        <w:t>Прививки проводят под наблюдением врача кабинета иммунопрофилактики. После вакцинации ребенок должен находиться под наблюдением не менее 30 минут.</w:t>
      </w:r>
    </w:p>
    <w:p w:rsidR="00806267" w:rsidRPr="00026156" w:rsidRDefault="00B62511" w:rsidP="00026156">
      <w:pPr>
        <w:pStyle w:val="-1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026156">
        <w:t>Строго</w:t>
      </w:r>
      <w:r w:rsidR="00CC3F1D" w:rsidRPr="00026156">
        <w:t>е</w:t>
      </w:r>
      <w:r w:rsidRPr="00026156">
        <w:t xml:space="preserve"> с</w:t>
      </w:r>
      <w:r w:rsidR="00CC3F1D" w:rsidRPr="00026156">
        <w:t>облюдение</w:t>
      </w:r>
      <w:r w:rsidR="00806267" w:rsidRPr="00026156">
        <w:t xml:space="preserve"> диет</w:t>
      </w:r>
      <w:r w:rsidR="00CC3F1D" w:rsidRPr="00026156">
        <w:t>ы</w:t>
      </w:r>
      <w:r w:rsidR="00806267" w:rsidRPr="00026156">
        <w:t xml:space="preserve"> с исключением продуктов, на которые ранее отмечалис</w:t>
      </w:r>
      <w:r w:rsidR="002951A0" w:rsidRPr="00026156">
        <w:t>ь аллергические реакции,</w:t>
      </w:r>
      <w:r w:rsidR="00806267" w:rsidRPr="00026156">
        <w:t xml:space="preserve"> «облигатных» аллергенов (шоколад, мед, орехи, рыба, цитрусовые, клубника, продукты с красителями и консервантами)</w:t>
      </w:r>
      <w:r w:rsidR="00CC3F1D" w:rsidRPr="00026156">
        <w:t xml:space="preserve">, а также строгое поддержание </w:t>
      </w:r>
      <w:proofErr w:type="spellStart"/>
      <w:r w:rsidR="00CC3F1D" w:rsidRPr="00026156">
        <w:t>гипоаллергенного</w:t>
      </w:r>
      <w:proofErr w:type="spellEnd"/>
      <w:r w:rsidR="00CC3F1D" w:rsidRPr="00026156">
        <w:t xml:space="preserve"> быта</w:t>
      </w:r>
      <w:r w:rsidR="00806267" w:rsidRPr="00026156">
        <w:t xml:space="preserve"> за 1 неделю до вакцинации и в течение 2</w:t>
      </w:r>
      <w:r w:rsidR="009672BE" w:rsidRPr="00026156">
        <w:t>-</w:t>
      </w:r>
      <w:r w:rsidR="00806267" w:rsidRPr="00026156">
        <w:t>х недель после нее.</w:t>
      </w:r>
    </w:p>
    <w:p w:rsidR="00CC3F1D" w:rsidRPr="00026156" w:rsidRDefault="00802033" w:rsidP="00026156">
      <w:pPr>
        <w:pStyle w:val="-1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026156">
        <w:t xml:space="preserve">Вакцинация выполняется через 2-6 недель (в зависимости от патологии) после достижения стабилизации процесса, контроля над заболеванием  или начала ремиссии. </w:t>
      </w:r>
      <w:r w:rsidR="0086642E" w:rsidRPr="00026156">
        <w:lastRenderedPageBreak/>
        <w:t>Проводится</w:t>
      </w:r>
      <w:r w:rsidR="00CC3F1D" w:rsidRPr="00026156">
        <w:t xml:space="preserve"> базисн</w:t>
      </w:r>
      <w:r w:rsidR="0086642E" w:rsidRPr="00026156">
        <w:t>ая</w:t>
      </w:r>
      <w:r w:rsidR="00CC3F1D" w:rsidRPr="00026156">
        <w:t xml:space="preserve"> терапи</w:t>
      </w:r>
      <w:r w:rsidR="0086642E" w:rsidRPr="00026156">
        <w:t>я</w:t>
      </w:r>
      <w:r w:rsidR="00CC3F1D" w:rsidRPr="00026156">
        <w:t xml:space="preserve"> аллергического заболевания, на фоне которой был </w:t>
      </w:r>
      <w:r w:rsidR="002951A0" w:rsidRPr="00026156">
        <w:t xml:space="preserve">достигнут контроль над болезнью, согласованная с врачом-аллергологом. </w:t>
      </w:r>
    </w:p>
    <w:p w:rsidR="00CC3F1D" w:rsidRPr="00026156" w:rsidRDefault="00CC3F1D" w:rsidP="00026156">
      <w:pPr>
        <w:pStyle w:val="-1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026156">
        <w:t>Назначение антигистаминного препарата в возрастной дозировке в течение 1-2 недель</w:t>
      </w:r>
      <w:r w:rsidR="001F1EFE" w:rsidRPr="00026156">
        <w:t xml:space="preserve"> до вакцинации</w:t>
      </w:r>
      <w:r w:rsidRPr="00026156">
        <w:t xml:space="preserve"> (в зависимости от нозологической формы)</w:t>
      </w:r>
      <w:r w:rsidR="001F1EFE" w:rsidRPr="00026156">
        <w:t xml:space="preserve"> и 4-5 дней после неё.</w:t>
      </w:r>
    </w:p>
    <w:p w:rsidR="00806267" w:rsidRPr="00026156" w:rsidRDefault="00806267" w:rsidP="00026156">
      <w:pPr>
        <w:pStyle w:val="-1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026156">
        <w:t>Кожное тестирование с аллергенами может быть проведено за 1 - 1,5 недели до и через 1 месяц после вакцинации.</w:t>
      </w:r>
    </w:p>
    <w:p w:rsidR="00B62511" w:rsidRPr="00026156" w:rsidRDefault="00806267" w:rsidP="00026156">
      <w:pPr>
        <w:pStyle w:val="-1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026156">
        <w:t>Курс аллерген-специфической иммунотерапии можно начинать через 2 недели после вакцинации.</w:t>
      </w:r>
    </w:p>
    <w:p w:rsidR="00806267" w:rsidRPr="00026156" w:rsidRDefault="00806267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3CB" w:rsidRPr="00026156" w:rsidRDefault="002733CB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24" w:name="_Toc413080673"/>
      <w:r w:rsidRPr="00026156">
        <w:rPr>
          <w:rFonts w:ascii="Times New Roman" w:hAnsi="Times New Roman"/>
          <w:color w:val="auto"/>
          <w:sz w:val="24"/>
          <w:szCs w:val="24"/>
        </w:rPr>
        <w:t>Неспецифическая профилактика пневмококковой инфекции</w:t>
      </w:r>
      <w:bookmarkEnd w:id="24"/>
    </w:p>
    <w:p w:rsidR="00857243" w:rsidRPr="00026156" w:rsidRDefault="00857243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Для профилактики детей с функциональной или анатомической </w:t>
      </w:r>
      <w:proofErr w:type="spellStart"/>
      <w:r w:rsidRPr="00026156">
        <w:rPr>
          <w:rFonts w:ascii="Times New Roman" w:hAnsi="Times New Roman"/>
          <w:sz w:val="24"/>
          <w:szCs w:val="24"/>
        </w:rPr>
        <w:t>аспленией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, а также детей после </w:t>
      </w:r>
      <w:proofErr w:type="spellStart"/>
      <w:r w:rsidRPr="00026156">
        <w:rPr>
          <w:rFonts w:ascii="Times New Roman" w:hAnsi="Times New Roman"/>
          <w:sz w:val="24"/>
          <w:szCs w:val="24"/>
        </w:rPr>
        <w:t>спленэктомии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, находящихся на интенсивной химиотерапии или </w:t>
      </w:r>
      <w:proofErr w:type="spellStart"/>
      <w:r w:rsidRPr="00026156">
        <w:rPr>
          <w:rFonts w:ascii="Times New Roman" w:hAnsi="Times New Roman"/>
          <w:sz w:val="24"/>
          <w:szCs w:val="24"/>
        </w:rPr>
        <w:t>цитозамещающей</w:t>
      </w:r>
      <w:proofErr w:type="spellEnd"/>
      <w:r w:rsidRPr="00026156">
        <w:rPr>
          <w:rFonts w:ascii="Times New Roman" w:hAnsi="Times New Roman"/>
          <w:sz w:val="24"/>
          <w:szCs w:val="24"/>
        </w:rPr>
        <w:t xml:space="preserve"> терапии, используют пенициллин </w:t>
      </w:r>
      <w:r w:rsidRPr="00026156">
        <w:rPr>
          <w:rFonts w:ascii="Times New Roman" w:hAnsi="Times New Roman"/>
          <w:sz w:val="24"/>
          <w:szCs w:val="24"/>
          <w:lang w:val="en-US"/>
        </w:rPr>
        <w:t>G</w:t>
      </w:r>
      <w:r w:rsidRPr="00026156">
        <w:rPr>
          <w:rFonts w:ascii="Times New Roman" w:hAnsi="Times New Roman"/>
          <w:sz w:val="24"/>
          <w:szCs w:val="24"/>
        </w:rPr>
        <w:t xml:space="preserve"> или </w:t>
      </w:r>
      <w:r w:rsidRPr="00026156">
        <w:rPr>
          <w:rFonts w:ascii="Times New Roman" w:hAnsi="Times New Roman"/>
          <w:sz w:val="24"/>
          <w:szCs w:val="24"/>
          <w:lang w:val="en-US"/>
        </w:rPr>
        <w:t>V</w:t>
      </w:r>
      <w:r w:rsidRPr="00026156">
        <w:rPr>
          <w:rFonts w:ascii="Times New Roman" w:hAnsi="Times New Roman"/>
          <w:sz w:val="24"/>
          <w:szCs w:val="24"/>
        </w:rPr>
        <w:t xml:space="preserve">. </w:t>
      </w:r>
      <w:r w:rsidR="00C209F4" w:rsidRPr="00026156">
        <w:rPr>
          <w:rFonts w:ascii="Times New Roman" w:hAnsi="Times New Roman"/>
          <w:sz w:val="24"/>
          <w:szCs w:val="24"/>
        </w:rPr>
        <w:t xml:space="preserve">Кроме того, с </w:t>
      </w:r>
      <w:r w:rsidRPr="00026156">
        <w:rPr>
          <w:rFonts w:ascii="Times New Roman" w:hAnsi="Times New Roman"/>
          <w:sz w:val="24"/>
          <w:szCs w:val="24"/>
        </w:rPr>
        <w:t>целью пассивной иммунизации при</w:t>
      </w:r>
      <w:r w:rsidR="001B628E" w:rsidRPr="00026156">
        <w:rPr>
          <w:rFonts w:ascii="Times New Roman" w:hAnsi="Times New Roman"/>
          <w:sz w:val="24"/>
          <w:szCs w:val="24"/>
        </w:rPr>
        <w:t>меня</w:t>
      </w:r>
      <w:r w:rsidRPr="00026156">
        <w:rPr>
          <w:rFonts w:ascii="Times New Roman" w:hAnsi="Times New Roman"/>
          <w:sz w:val="24"/>
          <w:szCs w:val="24"/>
        </w:rPr>
        <w:t>ют в/м или в/в введение иммуноглобулинов</w:t>
      </w:r>
      <w:r w:rsidR="00A60334" w:rsidRPr="00026156">
        <w:rPr>
          <w:rFonts w:ascii="Times New Roman" w:hAnsi="Times New Roman"/>
          <w:sz w:val="24"/>
          <w:szCs w:val="24"/>
        </w:rPr>
        <w:t xml:space="preserve"> (</w:t>
      </w:r>
      <w:r w:rsidR="00265E9E" w:rsidRPr="00026156">
        <w:rPr>
          <w:rFonts w:ascii="Times New Roman" w:hAnsi="Times New Roman"/>
          <w:sz w:val="24"/>
          <w:szCs w:val="24"/>
        </w:rPr>
        <w:t>по показаниям</w:t>
      </w:r>
      <w:r w:rsidR="00A60334" w:rsidRPr="00026156">
        <w:rPr>
          <w:rFonts w:ascii="Times New Roman" w:hAnsi="Times New Roman"/>
          <w:sz w:val="24"/>
          <w:szCs w:val="24"/>
        </w:rPr>
        <w:t>)</w:t>
      </w:r>
      <w:r w:rsidRPr="00026156">
        <w:rPr>
          <w:rFonts w:ascii="Times New Roman" w:hAnsi="Times New Roman"/>
          <w:sz w:val="24"/>
          <w:szCs w:val="24"/>
        </w:rPr>
        <w:t xml:space="preserve">. Их назначают детям с врожденным или приобретенным </w:t>
      </w:r>
      <w:r w:rsidR="005E59CD" w:rsidRPr="00026156">
        <w:rPr>
          <w:rFonts w:ascii="Times New Roman" w:hAnsi="Times New Roman"/>
          <w:sz w:val="24"/>
          <w:szCs w:val="24"/>
        </w:rPr>
        <w:t>иммунодефицитом</w:t>
      </w:r>
      <w:r w:rsidRPr="00026156">
        <w:rPr>
          <w:rFonts w:ascii="Times New Roman" w:hAnsi="Times New Roman"/>
          <w:sz w:val="24"/>
          <w:szCs w:val="24"/>
        </w:rPr>
        <w:t xml:space="preserve"> (ВИЧ-инфекция) или тем из них, которые в течение года перенесли 2 или более серьезные инфекции (бактериемия, менингит, пневмония)</w:t>
      </w:r>
      <w:r w:rsidR="00AC34B4" w:rsidRPr="00026156">
        <w:rPr>
          <w:rFonts w:ascii="Times New Roman" w:hAnsi="Times New Roman"/>
          <w:sz w:val="24"/>
          <w:szCs w:val="24"/>
        </w:rPr>
        <w:t xml:space="preserve">. </w:t>
      </w:r>
    </w:p>
    <w:p w:rsidR="005E59CD" w:rsidRPr="00026156" w:rsidRDefault="00AC34B4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Важнейшим направлением общей профилактики первичных пневмококковых пневмоний является адекватное лечение острых респираторных </w:t>
      </w:r>
      <w:r w:rsidR="005E59CD" w:rsidRPr="00026156">
        <w:rPr>
          <w:rFonts w:ascii="Times New Roman" w:hAnsi="Times New Roman"/>
          <w:sz w:val="24"/>
          <w:szCs w:val="24"/>
        </w:rPr>
        <w:t>инфекций</w:t>
      </w:r>
      <w:r w:rsidR="005B2170" w:rsidRPr="00026156">
        <w:rPr>
          <w:rFonts w:ascii="Times New Roman" w:hAnsi="Times New Roman"/>
          <w:sz w:val="24"/>
          <w:szCs w:val="24"/>
        </w:rPr>
        <w:t xml:space="preserve"> и</w:t>
      </w:r>
      <w:r w:rsidRPr="00026156">
        <w:rPr>
          <w:rFonts w:ascii="Times New Roman" w:hAnsi="Times New Roman"/>
          <w:sz w:val="24"/>
          <w:szCs w:val="24"/>
        </w:rPr>
        <w:t xml:space="preserve"> </w:t>
      </w:r>
      <w:r w:rsidR="00110312">
        <w:rPr>
          <w:rFonts w:ascii="Times New Roman" w:hAnsi="Times New Roman"/>
          <w:sz w:val="24"/>
          <w:szCs w:val="24"/>
        </w:rPr>
        <w:t>ведение здорового образа жизни.</w:t>
      </w:r>
    </w:p>
    <w:p w:rsidR="00806267" w:rsidRPr="00026156" w:rsidRDefault="00806267" w:rsidP="00026156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AC4BA8" w:rsidRPr="00026156" w:rsidRDefault="00AC4BA8" w:rsidP="0002615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bookmarkStart w:id="25" w:name="_Toc413080674"/>
      <w:r w:rsidRPr="00026156">
        <w:rPr>
          <w:rFonts w:ascii="Times New Roman" w:hAnsi="Times New Roman"/>
          <w:color w:val="auto"/>
          <w:sz w:val="24"/>
          <w:szCs w:val="24"/>
        </w:rPr>
        <w:t>Мероприятия в очаге пневмококковой инфекции</w:t>
      </w:r>
      <w:bookmarkEnd w:id="25"/>
    </w:p>
    <w:p w:rsidR="00AC4BA8" w:rsidRPr="00026156" w:rsidRDefault="00114F94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Госпитализация больного пневмококковой инфекцией осуществляется с учетом общего состояния,  клинических и социальных показаний. Больные с клиникой менингита или сепсиса в срочном порядке помещаются в инфекционный стационар или специализированные отделения/боксы для круглосуточного наблюдения и лечения. Пациенты с пневмонией, синуситом, острым средним отитом госпитализируются в зависимости от тяжести состояния.</w:t>
      </w:r>
    </w:p>
    <w:p w:rsidR="00114F94" w:rsidRPr="00026156" w:rsidRDefault="00114F94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Эпидемиологическое расследование в очаге пневмококковой инфекции направлено на выявление источников возбудителя инфекции и определение круга лиц, подвергшихся риску заражения.</w:t>
      </w:r>
    </w:p>
    <w:p w:rsidR="00114F94" w:rsidRPr="00026156" w:rsidRDefault="00114F94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Контактные лица с клиническими проявлениями локальной гнойно-септической инфекции (бронхит, отит, синусит и др.), выявленные при медицинском осмотре в коллективе или по месту жительства заболевшего, направляются на лечение и наблюдение в лечебно-профилактические учреждения по месту жительства или (по клиническим показаниям) госпитализируются в стационары.</w:t>
      </w:r>
    </w:p>
    <w:p w:rsidR="000A62EB" w:rsidRPr="00026156" w:rsidRDefault="000A62E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Бактериологическое обследование контактных лиц не проводится.</w:t>
      </w:r>
    </w:p>
    <w:p w:rsidR="000A62EB" w:rsidRPr="00026156" w:rsidRDefault="000A62E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 xml:space="preserve">Лицам, отнесенным к группам риска, рекомендуется проведение профилактических прививок. </w:t>
      </w:r>
    </w:p>
    <w:p w:rsidR="000A62EB" w:rsidRPr="00026156" w:rsidRDefault="000A62E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 детских дошкольных учреждениях и домах ребенка в группах, включающих детей младше 5 лет, в течение 10 дней с момента изоляции больного пневмококковой инфекцией не рекомендуется прием новых или временно отсутствовавших детей, а также перевод детей и персонала в другие группы.</w:t>
      </w:r>
    </w:p>
    <w:p w:rsidR="00B03F2D" w:rsidRPr="00026156" w:rsidRDefault="000A62EB" w:rsidP="00026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В очаге организуются дезинфекционные мероприятия, как и при других острых бактериальных респираторных заболеваниях.</w:t>
      </w:r>
    </w:p>
    <w:p w:rsidR="00D25880" w:rsidRPr="00026156" w:rsidRDefault="001638AE" w:rsidP="00026156">
      <w:pPr>
        <w:spacing w:after="0"/>
        <w:rPr>
          <w:rFonts w:ascii="Times New Roman" w:hAnsi="Times New Roman"/>
          <w:sz w:val="28"/>
          <w:szCs w:val="24"/>
        </w:rPr>
      </w:pPr>
      <w:r w:rsidRPr="00026156">
        <w:rPr>
          <w:rFonts w:ascii="Times New Roman" w:hAnsi="Times New Roman"/>
          <w:sz w:val="24"/>
          <w:szCs w:val="24"/>
        </w:rPr>
        <w:br w:type="page"/>
      </w:r>
      <w:r w:rsidR="00D25880" w:rsidRPr="00026156">
        <w:rPr>
          <w:rFonts w:ascii="Times New Roman" w:hAnsi="Times New Roman"/>
          <w:sz w:val="28"/>
          <w:szCs w:val="24"/>
        </w:rPr>
        <w:lastRenderedPageBreak/>
        <w:t>Сокращения</w:t>
      </w: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ПИ – пневмококковая инфекция</w:t>
      </w: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ИПИ – инвазивная пневмококковая инфекция</w:t>
      </w: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ППВ</w:t>
      </w:r>
      <w:r w:rsidR="005D5461" w:rsidRPr="00026156">
        <w:rPr>
          <w:rFonts w:ascii="Times New Roman" w:hAnsi="Times New Roman"/>
          <w:sz w:val="24"/>
          <w:szCs w:val="24"/>
        </w:rPr>
        <w:t>23</w:t>
      </w:r>
      <w:r w:rsidRPr="00026156">
        <w:rPr>
          <w:rFonts w:ascii="Times New Roman" w:hAnsi="Times New Roman"/>
          <w:sz w:val="24"/>
          <w:szCs w:val="24"/>
        </w:rPr>
        <w:t xml:space="preserve"> – пневмококковая полисахаридная </w:t>
      </w:r>
      <w:r w:rsidR="005D5461" w:rsidRPr="00026156">
        <w:rPr>
          <w:rFonts w:ascii="Times New Roman" w:hAnsi="Times New Roman"/>
          <w:sz w:val="24"/>
          <w:szCs w:val="24"/>
        </w:rPr>
        <w:t xml:space="preserve">23-валентная </w:t>
      </w:r>
      <w:r w:rsidRPr="00026156">
        <w:rPr>
          <w:rFonts w:ascii="Times New Roman" w:hAnsi="Times New Roman"/>
          <w:sz w:val="24"/>
          <w:szCs w:val="24"/>
        </w:rPr>
        <w:t>вакцина</w:t>
      </w:r>
    </w:p>
    <w:p w:rsidR="005D5461" w:rsidRPr="00026156" w:rsidRDefault="005D5461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ПКВ – пневмококковые конъюгированные вакцины</w:t>
      </w: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ПКВ13 – 13-валентная пневмококковая конъюгированная вакцина</w:t>
      </w:r>
    </w:p>
    <w:p w:rsidR="00D25880" w:rsidRPr="00026156" w:rsidRDefault="00D25880" w:rsidP="00026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156">
        <w:rPr>
          <w:rFonts w:ascii="Times New Roman" w:hAnsi="Times New Roman"/>
          <w:sz w:val="24"/>
          <w:szCs w:val="24"/>
        </w:rPr>
        <w:t>ПКВ10 – 10-валентная пневмококковая конъюгированная вакцина</w:t>
      </w:r>
    </w:p>
    <w:p w:rsidR="00787669" w:rsidRDefault="00787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7669" w:rsidSect="0002615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C5" w:rsidRDefault="004E45C5" w:rsidP="004E1F21">
      <w:pPr>
        <w:spacing w:after="0" w:line="240" w:lineRule="auto"/>
      </w:pPr>
      <w:r>
        <w:separator/>
      </w:r>
    </w:p>
  </w:endnote>
  <w:endnote w:type="continuationSeparator" w:id="0">
    <w:p w:rsidR="004E45C5" w:rsidRDefault="004E45C5" w:rsidP="004E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EA" w:rsidRDefault="00AE05E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3139">
      <w:rPr>
        <w:noProof/>
      </w:rPr>
      <w:t>2</w:t>
    </w:r>
    <w:r>
      <w:fldChar w:fldCharType="end"/>
    </w:r>
  </w:p>
  <w:p w:rsidR="00AE05EA" w:rsidRDefault="00AE0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C5" w:rsidRDefault="004E45C5" w:rsidP="004E1F21">
      <w:pPr>
        <w:spacing w:after="0" w:line="240" w:lineRule="auto"/>
      </w:pPr>
      <w:r>
        <w:separator/>
      </w:r>
    </w:p>
  </w:footnote>
  <w:footnote w:type="continuationSeparator" w:id="0">
    <w:p w:rsidR="004E45C5" w:rsidRDefault="004E45C5" w:rsidP="004E1F21">
      <w:pPr>
        <w:spacing w:after="0" w:line="240" w:lineRule="auto"/>
      </w:pPr>
      <w:r>
        <w:continuationSeparator/>
      </w:r>
    </w:p>
  </w:footnote>
  <w:footnote w:id="1">
    <w:p w:rsidR="0083584E" w:rsidRPr="00521620" w:rsidRDefault="0083584E" w:rsidP="0083584E">
      <w:pPr>
        <w:pStyle w:val="ab"/>
        <w:spacing w:line="240" w:lineRule="auto"/>
        <w:rPr>
          <w:rFonts w:ascii="Times New Roman" w:hAnsi="Times New Roman"/>
        </w:rPr>
      </w:pPr>
      <w:r w:rsidRPr="00521620">
        <w:rPr>
          <w:rStyle w:val="ad"/>
          <w:rFonts w:ascii="Times New Roman" w:hAnsi="Times New Roman"/>
        </w:rPr>
        <w:footnoteRef/>
      </w:r>
      <w:r w:rsidRPr="00521620">
        <w:rPr>
          <w:rFonts w:ascii="Times New Roman" w:hAnsi="Times New Roman"/>
          <w:sz w:val="22"/>
        </w:rPr>
        <w:t>В таблице цифровое значение соответствует силе рекомендаций, буквенное обозначение соответствует уровню доказательности</w:t>
      </w:r>
    </w:p>
  </w:footnote>
  <w:footnote w:id="2">
    <w:p w:rsidR="00AE05EA" w:rsidRPr="002D323C" w:rsidRDefault="00AE05EA">
      <w:pPr>
        <w:pStyle w:val="ab"/>
        <w:rPr>
          <w:rFonts w:ascii="Times New Roman" w:hAnsi="Times New Roman"/>
          <w:sz w:val="20"/>
          <w:szCs w:val="20"/>
        </w:rPr>
      </w:pPr>
      <w:r w:rsidRPr="00A46ADB">
        <w:rPr>
          <w:rStyle w:val="ad"/>
          <w:rFonts w:ascii="Times New Roman" w:hAnsi="Times New Roman"/>
          <w:sz w:val="20"/>
          <w:szCs w:val="20"/>
        </w:rPr>
        <w:footnoteRef/>
      </w:r>
      <w:r w:rsidRPr="00A46ADB">
        <w:rPr>
          <w:rFonts w:ascii="Times New Roman" w:hAnsi="Times New Roman"/>
          <w:sz w:val="20"/>
          <w:szCs w:val="20"/>
        </w:rPr>
        <w:t xml:space="preserve"> в настоящее время не производится</w:t>
      </w:r>
    </w:p>
  </w:footnote>
  <w:footnote w:id="3">
    <w:p w:rsidR="00AE05EA" w:rsidRPr="002D323C" w:rsidRDefault="00AE05EA" w:rsidP="00D73A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FE4D1E">
        <w:rPr>
          <w:rFonts w:ascii="Times New Roman" w:hAnsi="Times New Roman"/>
          <w:sz w:val="20"/>
          <w:szCs w:val="20"/>
        </w:rPr>
        <w:t>Схема трехкратной первичной вакцинации и ревакцинации на втором году жизни должна использоваться при осуществлении индивидуальной иммунизации детей против ПИ.</w:t>
      </w:r>
    </w:p>
  </w:footnote>
  <w:footnote w:id="4">
    <w:p w:rsidR="00AE05EA" w:rsidRPr="002D323C" w:rsidRDefault="00AE05EA" w:rsidP="00D73A7C">
      <w:pPr>
        <w:pStyle w:val="ab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E4D1E">
        <w:rPr>
          <w:rStyle w:val="ad"/>
          <w:rFonts w:ascii="Times New Roman" w:hAnsi="Times New Roman"/>
          <w:sz w:val="20"/>
          <w:szCs w:val="20"/>
        </w:rPr>
        <w:footnoteRef/>
      </w:r>
      <w:r w:rsidRPr="00FE4D1E">
        <w:rPr>
          <w:rFonts w:ascii="Times New Roman" w:hAnsi="Times New Roman"/>
          <w:sz w:val="20"/>
          <w:szCs w:val="20"/>
        </w:rPr>
        <w:t xml:space="preserve"> Серия двукратной первичной вакцинации и ревакцинации на втором году жизни (2+1) эффективна при осуществлении массовой вакцинации детей первого года жизни. В рамках рутинной иммунизации Национального календаря профилактических прививок </w:t>
      </w:r>
      <w:r w:rsidRPr="00265E9E">
        <w:rPr>
          <w:rFonts w:ascii="Times New Roman" w:hAnsi="Times New Roman"/>
          <w:sz w:val="20"/>
          <w:szCs w:val="20"/>
        </w:rPr>
        <w:t>РФ (Приказ МЗ РФ №125н от 21.03.2014)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4D1E">
        <w:rPr>
          <w:rFonts w:ascii="Times New Roman" w:hAnsi="Times New Roman"/>
          <w:sz w:val="20"/>
          <w:szCs w:val="20"/>
        </w:rPr>
        <w:t>предусмотрена схема 2+1, включающая 2 дозы первичной серии в</w:t>
      </w:r>
      <w:r>
        <w:rPr>
          <w:rFonts w:ascii="Times New Roman" w:hAnsi="Times New Roman"/>
          <w:sz w:val="20"/>
          <w:szCs w:val="20"/>
        </w:rPr>
        <w:t xml:space="preserve"> 2 и 4,5 месяца, и ревакцинацию</w:t>
      </w:r>
      <w:r w:rsidRPr="00FE4D1E">
        <w:rPr>
          <w:rFonts w:ascii="Times New Roman" w:hAnsi="Times New Roman"/>
          <w:sz w:val="20"/>
          <w:szCs w:val="20"/>
        </w:rPr>
        <w:t xml:space="preserve"> в 15 месяцев жизни.</w:t>
      </w:r>
    </w:p>
  </w:footnote>
  <w:footnote w:id="5">
    <w:p w:rsidR="00AE05EA" w:rsidRPr="00486962" w:rsidRDefault="00AE05EA" w:rsidP="00117E6E">
      <w:pPr>
        <w:pStyle w:val="ab"/>
        <w:spacing w:line="240" w:lineRule="auto"/>
        <w:jc w:val="both"/>
        <w:rPr>
          <w:lang w:val="en-US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486962">
        <w:rPr>
          <w:rFonts w:ascii="Times New Roman" w:hAnsi="Times New Roman"/>
          <w:sz w:val="20"/>
          <w:szCs w:val="20"/>
        </w:rPr>
        <w:t>рофилактическое применение парацетамола в качестве жаропонижающего средства может снизить иммунный ответ на введение пневмококковых вакцин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17E6E">
        <w:rPr>
          <w:rFonts w:ascii="Times New Roman" w:hAnsi="Times New Roman"/>
          <w:sz w:val="20"/>
          <w:szCs w:val="20"/>
        </w:rPr>
        <w:t>Prymula</w:t>
      </w:r>
      <w:proofErr w:type="spellEnd"/>
      <w:r w:rsidRPr="00117E6E">
        <w:rPr>
          <w:rFonts w:ascii="Times New Roman" w:hAnsi="Times New Roman"/>
          <w:sz w:val="20"/>
          <w:szCs w:val="20"/>
        </w:rPr>
        <w:t xml:space="preserve"> R, </w:t>
      </w:r>
      <w:proofErr w:type="spellStart"/>
      <w:r w:rsidRPr="00117E6E">
        <w:rPr>
          <w:rFonts w:ascii="Times New Roman" w:hAnsi="Times New Roman"/>
          <w:sz w:val="20"/>
          <w:szCs w:val="20"/>
        </w:rPr>
        <w:t>Siegrist</w:t>
      </w:r>
      <w:proofErr w:type="spellEnd"/>
      <w:r w:rsidRPr="00117E6E">
        <w:rPr>
          <w:rFonts w:ascii="Times New Roman" w:hAnsi="Times New Roman"/>
          <w:sz w:val="20"/>
          <w:szCs w:val="20"/>
        </w:rPr>
        <w:t xml:space="preserve"> CA, </w:t>
      </w:r>
      <w:proofErr w:type="spellStart"/>
      <w:r w:rsidRPr="00117E6E">
        <w:rPr>
          <w:rFonts w:ascii="Times New Roman" w:hAnsi="Times New Roman"/>
          <w:sz w:val="20"/>
          <w:szCs w:val="20"/>
        </w:rPr>
        <w:t>Chlibek</w:t>
      </w:r>
      <w:proofErr w:type="spellEnd"/>
      <w:r w:rsidRPr="00117E6E"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2D323C">
        <w:rPr>
          <w:rFonts w:ascii="Times New Roman" w:hAnsi="Times New Roman"/>
          <w:sz w:val="20"/>
          <w:szCs w:val="20"/>
          <w:lang w:val="en-US"/>
        </w:rPr>
        <w:t xml:space="preserve">Effect of prophylactic </w:t>
      </w:r>
      <w:proofErr w:type="spellStart"/>
      <w:r w:rsidRPr="002D323C">
        <w:rPr>
          <w:rFonts w:ascii="Times New Roman" w:hAnsi="Times New Roman"/>
          <w:sz w:val="20"/>
          <w:szCs w:val="20"/>
          <w:lang w:val="en-US"/>
        </w:rPr>
        <w:t>paracetamol</w:t>
      </w:r>
      <w:proofErr w:type="spellEnd"/>
      <w:r w:rsidRPr="002D323C">
        <w:rPr>
          <w:rFonts w:ascii="Times New Roman" w:hAnsi="Times New Roman"/>
          <w:sz w:val="20"/>
          <w:szCs w:val="20"/>
          <w:lang w:val="en-US"/>
        </w:rPr>
        <w:t xml:space="preserve"> administration at time of vaccination on febrile reactions and antibody responses in children: two open-label, </w:t>
      </w:r>
      <w:proofErr w:type="spellStart"/>
      <w:r w:rsidRPr="002D323C">
        <w:rPr>
          <w:rFonts w:ascii="Times New Roman" w:hAnsi="Times New Roman"/>
          <w:sz w:val="20"/>
          <w:szCs w:val="20"/>
          <w:lang w:val="en-US"/>
        </w:rPr>
        <w:t>randomised</w:t>
      </w:r>
      <w:proofErr w:type="spellEnd"/>
      <w:r w:rsidRPr="002D323C">
        <w:rPr>
          <w:rFonts w:ascii="Times New Roman" w:hAnsi="Times New Roman"/>
          <w:sz w:val="20"/>
          <w:szCs w:val="20"/>
          <w:lang w:val="en-US"/>
        </w:rPr>
        <w:t xml:space="preserve"> controlled trials. </w:t>
      </w:r>
      <w:r w:rsidRPr="001727E8">
        <w:rPr>
          <w:rFonts w:ascii="Times New Roman" w:hAnsi="Times New Roman"/>
          <w:sz w:val="20"/>
          <w:szCs w:val="20"/>
          <w:lang w:val="en-US"/>
        </w:rPr>
        <w:t>Lancet. 2009 Oct 17;374(9698):1339-50.)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FA6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B69E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AE8066C"/>
    <w:multiLevelType w:val="hybridMultilevel"/>
    <w:tmpl w:val="0F20A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2836FE"/>
    <w:multiLevelType w:val="hybridMultilevel"/>
    <w:tmpl w:val="E552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D0897"/>
    <w:multiLevelType w:val="hybridMultilevel"/>
    <w:tmpl w:val="EDB24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D65"/>
    <w:multiLevelType w:val="hybridMultilevel"/>
    <w:tmpl w:val="5936C194"/>
    <w:lvl w:ilvl="0" w:tplc="3B129B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312245"/>
    <w:multiLevelType w:val="hybridMultilevel"/>
    <w:tmpl w:val="BB3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B1CCE"/>
    <w:multiLevelType w:val="hybridMultilevel"/>
    <w:tmpl w:val="851ACE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4068CE"/>
    <w:multiLevelType w:val="hybridMultilevel"/>
    <w:tmpl w:val="16DC4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477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BD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806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A6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A2C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A29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A71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B7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887157"/>
    <w:multiLevelType w:val="hybridMultilevel"/>
    <w:tmpl w:val="CD18C30E"/>
    <w:lvl w:ilvl="0" w:tplc="3D729BB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7932DF"/>
    <w:multiLevelType w:val="hybridMultilevel"/>
    <w:tmpl w:val="A4C6B350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>
    <w:nsid w:val="37F27936"/>
    <w:multiLevelType w:val="hybridMultilevel"/>
    <w:tmpl w:val="A55EB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82977"/>
    <w:multiLevelType w:val="hybridMultilevel"/>
    <w:tmpl w:val="AE4E9B72"/>
    <w:lvl w:ilvl="0" w:tplc="BA6C68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724EB8"/>
    <w:multiLevelType w:val="hybridMultilevel"/>
    <w:tmpl w:val="665AFCAE"/>
    <w:lvl w:ilvl="0" w:tplc="440ABF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E66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457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A47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263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089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27F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C09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0ED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23821DD"/>
    <w:multiLevelType w:val="hybridMultilevel"/>
    <w:tmpl w:val="B8BA415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39909CD"/>
    <w:multiLevelType w:val="hybridMultilevel"/>
    <w:tmpl w:val="744622CC"/>
    <w:lvl w:ilvl="0" w:tplc="3D729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C6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6B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9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02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8A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5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E66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EF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D4059"/>
    <w:multiLevelType w:val="hybridMultilevel"/>
    <w:tmpl w:val="B8AAD5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292865"/>
    <w:multiLevelType w:val="hybridMultilevel"/>
    <w:tmpl w:val="D4542B28"/>
    <w:lvl w:ilvl="0" w:tplc="BA6C687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2096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30651C"/>
    <w:multiLevelType w:val="multilevel"/>
    <w:tmpl w:val="C2908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160F4C"/>
    <w:multiLevelType w:val="hybridMultilevel"/>
    <w:tmpl w:val="F4D67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927B31"/>
    <w:multiLevelType w:val="hybridMultilevel"/>
    <w:tmpl w:val="D2A48536"/>
    <w:lvl w:ilvl="0" w:tplc="CE8E96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07E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0B5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CFA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E8B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C95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E54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4CF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A2D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77A12CE"/>
    <w:multiLevelType w:val="hybridMultilevel"/>
    <w:tmpl w:val="6C0807C0"/>
    <w:lvl w:ilvl="0" w:tplc="8B1C23AA">
      <w:start w:val="1"/>
      <w:numFmt w:val="decimal"/>
      <w:pStyle w:val="EndNoteBibliography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3A02"/>
    <w:multiLevelType w:val="hybridMultilevel"/>
    <w:tmpl w:val="57024E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A30E39"/>
    <w:multiLevelType w:val="hybridMultilevel"/>
    <w:tmpl w:val="90F813E0"/>
    <w:lvl w:ilvl="0" w:tplc="5BEA9F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276B6"/>
    <w:multiLevelType w:val="hybridMultilevel"/>
    <w:tmpl w:val="F696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F150D"/>
    <w:multiLevelType w:val="hybridMultilevel"/>
    <w:tmpl w:val="7F02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15C0"/>
    <w:multiLevelType w:val="hybridMultilevel"/>
    <w:tmpl w:val="34C2709A"/>
    <w:lvl w:ilvl="0" w:tplc="299EE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8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67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CB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0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27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2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0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A2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A1A89"/>
    <w:multiLevelType w:val="hybridMultilevel"/>
    <w:tmpl w:val="84EA8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A542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3"/>
  </w:num>
  <w:num w:numId="5">
    <w:abstractNumId w:val="8"/>
  </w:num>
  <w:num w:numId="6">
    <w:abstractNumId w:val="19"/>
  </w:num>
  <w:num w:numId="7">
    <w:abstractNumId w:val="29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6"/>
  </w:num>
  <w:num w:numId="13">
    <w:abstractNumId w:val="26"/>
  </w:num>
  <w:num w:numId="14">
    <w:abstractNumId w:val="0"/>
  </w:num>
  <w:num w:numId="15">
    <w:abstractNumId w:val="20"/>
  </w:num>
  <w:num w:numId="16">
    <w:abstractNumId w:val="10"/>
  </w:num>
  <w:num w:numId="17">
    <w:abstractNumId w:val="11"/>
  </w:num>
  <w:num w:numId="18">
    <w:abstractNumId w:val="12"/>
  </w:num>
  <w:num w:numId="19">
    <w:abstractNumId w:val="17"/>
  </w:num>
  <w:num w:numId="20">
    <w:abstractNumId w:val="25"/>
  </w:num>
  <w:num w:numId="21">
    <w:abstractNumId w:val="28"/>
  </w:num>
  <w:num w:numId="22">
    <w:abstractNumId w:val="3"/>
  </w:num>
  <w:num w:numId="23">
    <w:abstractNumId w:val="6"/>
  </w:num>
  <w:num w:numId="24">
    <w:abstractNumId w:val="15"/>
  </w:num>
  <w:num w:numId="25">
    <w:abstractNumId w:val="9"/>
  </w:num>
  <w:num w:numId="26">
    <w:abstractNumId w:val="27"/>
  </w:num>
  <w:num w:numId="27">
    <w:abstractNumId w:val="1"/>
  </w:num>
  <w:num w:numId="28">
    <w:abstractNumId w:val="4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7"/>
    <w:rsid w:val="000008A0"/>
    <w:rsid w:val="000016BA"/>
    <w:rsid w:val="00004667"/>
    <w:rsid w:val="00006468"/>
    <w:rsid w:val="000124A1"/>
    <w:rsid w:val="00017528"/>
    <w:rsid w:val="00026156"/>
    <w:rsid w:val="00027C40"/>
    <w:rsid w:val="0003633F"/>
    <w:rsid w:val="0004029B"/>
    <w:rsid w:val="000470CE"/>
    <w:rsid w:val="00071658"/>
    <w:rsid w:val="00081068"/>
    <w:rsid w:val="000941BE"/>
    <w:rsid w:val="0009540D"/>
    <w:rsid w:val="000A3220"/>
    <w:rsid w:val="000A4017"/>
    <w:rsid w:val="000A4699"/>
    <w:rsid w:val="000A61EE"/>
    <w:rsid w:val="000A62EB"/>
    <w:rsid w:val="000B34A3"/>
    <w:rsid w:val="000C4952"/>
    <w:rsid w:val="000C5155"/>
    <w:rsid w:val="000E176A"/>
    <w:rsid w:val="000E4AC6"/>
    <w:rsid w:val="000E749C"/>
    <w:rsid w:val="000F0690"/>
    <w:rsid w:val="000F2411"/>
    <w:rsid w:val="00100281"/>
    <w:rsid w:val="00102BF8"/>
    <w:rsid w:val="001072DB"/>
    <w:rsid w:val="00110312"/>
    <w:rsid w:val="00110AF2"/>
    <w:rsid w:val="00114F94"/>
    <w:rsid w:val="00117E6E"/>
    <w:rsid w:val="0012303C"/>
    <w:rsid w:val="0012707B"/>
    <w:rsid w:val="00130830"/>
    <w:rsid w:val="00142C22"/>
    <w:rsid w:val="0014746F"/>
    <w:rsid w:val="001547C9"/>
    <w:rsid w:val="001638AE"/>
    <w:rsid w:val="001727E8"/>
    <w:rsid w:val="00172B7E"/>
    <w:rsid w:val="00183C1D"/>
    <w:rsid w:val="00185E9D"/>
    <w:rsid w:val="00190A89"/>
    <w:rsid w:val="001A2E0F"/>
    <w:rsid w:val="001A448F"/>
    <w:rsid w:val="001A5A81"/>
    <w:rsid w:val="001B2773"/>
    <w:rsid w:val="001B628E"/>
    <w:rsid w:val="001B6887"/>
    <w:rsid w:val="001B771A"/>
    <w:rsid w:val="001C08A0"/>
    <w:rsid w:val="001C2574"/>
    <w:rsid w:val="001D1946"/>
    <w:rsid w:val="001D5CEA"/>
    <w:rsid w:val="001E32B5"/>
    <w:rsid w:val="001F1EFE"/>
    <w:rsid w:val="00200974"/>
    <w:rsid w:val="00200BF0"/>
    <w:rsid w:val="00210C07"/>
    <w:rsid w:val="00213139"/>
    <w:rsid w:val="00215F91"/>
    <w:rsid w:val="00215FD2"/>
    <w:rsid w:val="002336C4"/>
    <w:rsid w:val="00245CFF"/>
    <w:rsid w:val="002521DA"/>
    <w:rsid w:val="002559C1"/>
    <w:rsid w:val="00265E9E"/>
    <w:rsid w:val="00270E80"/>
    <w:rsid w:val="002733CB"/>
    <w:rsid w:val="00274ED7"/>
    <w:rsid w:val="00276BD5"/>
    <w:rsid w:val="00276FCD"/>
    <w:rsid w:val="0028570E"/>
    <w:rsid w:val="00287BE7"/>
    <w:rsid w:val="00287D1B"/>
    <w:rsid w:val="002951A0"/>
    <w:rsid w:val="002968B3"/>
    <w:rsid w:val="002B1B00"/>
    <w:rsid w:val="002C47AC"/>
    <w:rsid w:val="002C61B7"/>
    <w:rsid w:val="002D323C"/>
    <w:rsid w:val="002E14E9"/>
    <w:rsid w:val="002E25A0"/>
    <w:rsid w:val="002F7D8F"/>
    <w:rsid w:val="00310F3E"/>
    <w:rsid w:val="003259DC"/>
    <w:rsid w:val="003263BB"/>
    <w:rsid w:val="003314E9"/>
    <w:rsid w:val="0033588A"/>
    <w:rsid w:val="00336A8D"/>
    <w:rsid w:val="00336C0B"/>
    <w:rsid w:val="00346919"/>
    <w:rsid w:val="00370E9E"/>
    <w:rsid w:val="00371E47"/>
    <w:rsid w:val="00386314"/>
    <w:rsid w:val="00390CDF"/>
    <w:rsid w:val="003A1879"/>
    <w:rsid w:val="003A327C"/>
    <w:rsid w:val="003A5036"/>
    <w:rsid w:val="003A720E"/>
    <w:rsid w:val="003B62AF"/>
    <w:rsid w:val="003C1BF1"/>
    <w:rsid w:val="003C4CC2"/>
    <w:rsid w:val="003C59B9"/>
    <w:rsid w:val="003C6E41"/>
    <w:rsid w:val="003C77ED"/>
    <w:rsid w:val="003D0397"/>
    <w:rsid w:val="003E43F2"/>
    <w:rsid w:val="003E608F"/>
    <w:rsid w:val="003F24CB"/>
    <w:rsid w:val="0040053F"/>
    <w:rsid w:val="00400836"/>
    <w:rsid w:val="00410425"/>
    <w:rsid w:val="00410B22"/>
    <w:rsid w:val="00410D09"/>
    <w:rsid w:val="00432517"/>
    <w:rsid w:val="004338C7"/>
    <w:rsid w:val="004351FC"/>
    <w:rsid w:val="004510ED"/>
    <w:rsid w:val="004671BF"/>
    <w:rsid w:val="00471DF3"/>
    <w:rsid w:val="004728FA"/>
    <w:rsid w:val="00472E30"/>
    <w:rsid w:val="00473736"/>
    <w:rsid w:val="00473F28"/>
    <w:rsid w:val="00475528"/>
    <w:rsid w:val="00486962"/>
    <w:rsid w:val="004971C6"/>
    <w:rsid w:val="004A7EC5"/>
    <w:rsid w:val="004B5668"/>
    <w:rsid w:val="004C4CF9"/>
    <w:rsid w:val="004C505A"/>
    <w:rsid w:val="004D4F4E"/>
    <w:rsid w:val="004E1F21"/>
    <w:rsid w:val="004E2484"/>
    <w:rsid w:val="004E3D21"/>
    <w:rsid w:val="004E45C5"/>
    <w:rsid w:val="004E50CF"/>
    <w:rsid w:val="005069E3"/>
    <w:rsid w:val="00514333"/>
    <w:rsid w:val="0052039F"/>
    <w:rsid w:val="00534726"/>
    <w:rsid w:val="00541AB3"/>
    <w:rsid w:val="0054414D"/>
    <w:rsid w:val="00546C1A"/>
    <w:rsid w:val="00552E75"/>
    <w:rsid w:val="0055432F"/>
    <w:rsid w:val="005560BB"/>
    <w:rsid w:val="00556551"/>
    <w:rsid w:val="00560170"/>
    <w:rsid w:val="00566314"/>
    <w:rsid w:val="00570FCA"/>
    <w:rsid w:val="00573D80"/>
    <w:rsid w:val="00582183"/>
    <w:rsid w:val="00582805"/>
    <w:rsid w:val="005934E6"/>
    <w:rsid w:val="005A3C43"/>
    <w:rsid w:val="005A3E56"/>
    <w:rsid w:val="005B19E1"/>
    <w:rsid w:val="005B2170"/>
    <w:rsid w:val="005D5461"/>
    <w:rsid w:val="005D78F5"/>
    <w:rsid w:val="005E59CD"/>
    <w:rsid w:val="005F06E8"/>
    <w:rsid w:val="005F1BA1"/>
    <w:rsid w:val="005F5907"/>
    <w:rsid w:val="006030BC"/>
    <w:rsid w:val="0060338B"/>
    <w:rsid w:val="006067F7"/>
    <w:rsid w:val="0061185B"/>
    <w:rsid w:val="0061664B"/>
    <w:rsid w:val="00622E49"/>
    <w:rsid w:val="006237DC"/>
    <w:rsid w:val="0063223E"/>
    <w:rsid w:val="00634BC6"/>
    <w:rsid w:val="00646B98"/>
    <w:rsid w:val="00651ABD"/>
    <w:rsid w:val="00654108"/>
    <w:rsid w:val="00663688"/>
    <w:rsid w:val="00672315"/>
    <w:rsid w:val="00674FE3"/>
    <w:rsid w:val="00681E3E"/>
    <w:rsid w:val="0068452B"/>
    <w:rsid w:val="006878AC"/>
    <w:rsid w:val="0069103A"/>
    <w:rsid w:val="006A3F7E"/>
    <w:rsid w:val="006A7FEE"/>
    <w:rsid w:val="006B1168"/>
    <w:rsid w:val="006B39B6"/>
    <w:rsid w:val="006B3E4D"/>
    <w:rsid w:val="006B4539"/>
    <w:rsid w:val="006C60AF"/>
    <w:rsid w:val="006C7F2A"/>
    <w:rsid w:val="006D1329"/>
    <w:rsid w:val="006D707C"/>
    <w:rsid w:val="006D7C1E"/>
    <w:rsid w:val="006E15C8"/>
    <w:rsid w:val="006E20E9"/>
    <w:rsid w:val="006F35FE"/>
    <w:rsid w:val="006F528A"/>
    <w:rsid w:val="0071072D"/>
    <w:rsid w:val="007167B8"/>
    <w:rsid w:val="00720FF8"/>
    <w:rsid w:val="007307A5"/>
    <w:rsid w:val="00730B88"/>
    <w:rsid w:val="0073270E"/>
    <w:rsid w:val="00734091"/>
    <w:rsid w:val="00736794"/>
    <w:rsid w:val="00750931"/>
    <w:rsid w:val="007544E2"/>
    <w:rsid w:val="00756CBB"/>
    <w:rsid w:val="00757341"/>
    <w:rsid w:val="00770D73"/>
    <w:rsid w:val="00772594"/>
    <w:rsid w:val="007805DE"/>
    <w:rsid w:val="00783132"/>
    <w:rsid w:val="00787669"/>
    <w:rsid w:val="00794C33"/>
    <w:rsid w:val="007966B3"/>
    <w:rsid w:val="00797C3B"/>
    <w:rsid w:val="007C0207"/>
    <w:rsid w:val="007C4C6D"/>
    <w:rsid w:val="007C5A4E"/>
    <w:rsid w:val="007C65F6"/>
    <w:rsid w:val="007C750E"/>
    <w:rsid w:val="007E4163"/>
    <w:rsid w:val="007E748D"/>
    <w:rsid w:val="007F4377"/>
    <w:rsid w:val="007F5641"/>
    <w:rsid w:val="007F7ADC"/>
    <w:rsid w:val="00800BEB"/>
    <w:rsid w:val="00802033"/>
    <w:rsid w:val="00805854"/>
    <w:rsid w:val="00806267"/>
    <w:rsid w:val="00806971"/>
    <w:rsid w:val="008100A5"/>
    <w:rsid w:val="00810BB5"/>
    <w:rsid w:val="00811832"/>
    <w:rsid w:val="00821A79"/>
    <w:rsid w:val="00822121"/>
    <w:rsid w:val="008310E2"/>
    <w:rsid w:val="00834167"/>
    <w:rsid w:val="0083584E"/>
    <w:rsid w:val="00845AA0"/>
    <w:rsid w:val="0084704E"/>
    <w:rsid w:val="008563B1"/>
    <w:rsid w:val="00857243"/>
    <w:rsid w:val="008575E4"/>
    <w:rsid w:val="00863E32"/>
    <w:rsid w:val="008644A9"/>
    <w:rsid w:val="0086642E"/>
    <w:rsid w:val="00867641"/>
    <w:rsid w:val="00870A46"/>
    <w:rsid w:val="008767EC"/>
    <w:rsid w:val="00877DFF"/>
    <w:rsid w:val="00881FBA"/>
    <w:rsid w:val="00892F2F"/>
    <w:rsid w:val="008A3E6A"/>
    <w:rsid w:val="008A60A1"/>
    <w:rsid w:val="008B078D"/>
    <w:rsid w:val="008B5E4D"/>
    <w:rsid w:val="008B6AD2"/>
    <w:rsid w:val="008C48BA"/>
    <w:rsid w:val="008D0971"/>
    <w:rsid w:val="008D5A06"/>
    <w:rsid w:val="008D5BCE"/>
    <w:rsid w:val="008E5BA6"/>
    <w:rsid w:val="008E7FD9"/>
    <w:rsid w:val="008F0214"/>
    <w:rsid w:val="008F3F9F"/>
    <w:rsid w:val="008F6850"/>
    <w:rsid w:val="008F7862"/>
    <w:rsid w:val="00900376"/>
    <w:rsid w:val="00912F7F"/>
    <w:rsid w:val="00915F3D"/>
    <w:rsid w:val="009259F7"/>
    <w:rsid w:val="00940A8C"/>
    <w:rsid w:val="00940EA0"/>
    <w:rsid w:val="00941B93"/>
    <w:rsid w:val="00942D4A"/>
    <w:rsid w:val="00944242"/>
    <w:rsid w:val="00946A30"/>
    <w:rsid w:val="00947FBC"/>
    <w:rsid w:val="00951369"/>
    <w:rsid w:val="00955F7C"/>
    <w:rsid w:val="00962D4B"/>
    <w:rsid w:val="00964F98"/>
    <w:rsid w:val="00965797"/>
    <w:rsid w:val="009672BE"/>
    <w:rsid w:val="00973660"/>
    <w:rsid w:val="0097480D"/>
    <w:rsid w:val="009959A7"/>
    <w:rsid w:val="009B10F4"/>
    <w:rsid w:val="009C3E76"/>
    <w:rsid w:val="009C5FA2"/>
    <w:rsid w:val="009D364E"/>
    <w:rsid w:val="009F0653"/>
    <w:rsid w:val="009F3453"/>
    <w:rsid w:val="009F38DE"/>
    <w:rsid w:val="00A119DB"/>
    <w:rsid w:val="00A1438A"/>
    <w:rsid w:val="00A22F30"/>
    <w:rsid w:val="00A311CF"/>
    <w:rsid w:val="00A34244"/>
    <w:rsid w:val="00A343F0"/>
    <w:rsid w:val="00A34653"/>
    <w:rsid w:val="00A46ADB"/>
    <w:rsid w:val="00A60334"/>
    <w:rsid w:val="00A63FC8"/>
    <w:rsid w:val="00A74882"/>
    <w:rsid w:val="00A767F9"/>
    <w:rsid w:val="00A84C76"/>
    <w:rsid w:val="00A85FA1"/>
    <w:rsid w:val="00A9215C"/>
    <w:rsid w:val="00A95BA4"/>
    <w:rsid w:val="00A960E4"/>
    <w:rsid w:val="00AA6058"/>
    <w:rsid w:val="00AB562F"/>
    <w:rsid w:val="00AC2CA2"/>
    <w:rsid w:val="00AC34B4"/>
    <w:rsid w:val="00AC4BA8"/>
    <w:rsid w:val="00AD1658"/>
    <w:rsid w:val="00AD226B"/>
    <w:rsid w:val="00AE05EA"/>
    <w:rsid w:val="00AE68C2"/>
    <w:rsid w:val="00B01546"/>
    <w:rsid w:val="00B03F2D"/>
    <w:rsid w:val="00B07D9B"/>
    <w:rsid w:val="00B150DC"/>
    <w:rsid w:val="00B21941"/>
    <w:rsid w:val="00B27BCA"/>
    <w:rsid w:val="00B416BC"/>
    <w:rsid w:val="00B41E64"/>
    <w:rsid w:val="00B45A3A"/>
    <w:rsid w:val="00B505E6"/>
    <w:rsid w:val="00B56032"/>
    <w:rsid w:val="00B62511"/>
    <w:rsid w:val="00B65A59"/>
    <w:rsid w:val="00B66E75"/>
    <w:rsid w:val="00B76E8B"/>
    <w:rsid w:val="00B80251"/>
    <w:rsid w:val="00B86234"/>
    <w:rsid w:val="00B95457"/>
    <w:rsid w:val="00BA5490"/>
    <w:rsid w:val="00BB3F2E"/>
    <w:rsid w:val="00BC2048"/>
    <w:rsid w:val="00BC2D27"/>
    <w:rsid w:val="00BC4457"/>
    <w:rsid w:val="00BC6A09"/>
    <w:rsid w:val="00BD3EF5"/>
    <w:rsid w:val="00BE17BF"/>
    <w:rsid w:val="00BE41BE"/>
    <w:rsid w:val="00BF1ACB"/>
    <w:rsid w:val="00C05E7E"/>
    <w:rsid w:val="00C06522"/>
    <w:rsid w:val="00C12244"/>
    <w:rsid w:val="00C209F4"/>
    <w:rsid w:val="00C34D43"/>
    <w:rsid w:val="00C41A19"/>
    <w:rsid w:val="00C60A4F"/>
    <w:rsid w:val="00C61703"/>
    <w:rsid w:val="00C65E85"/>
    <w:rsid w:val="00C72CCA"/>
    <w:rsid w:val="00C8401E"/>
    <w:rsid w:val="00C87602"/>
    <w:rsid w:val="00C9044E"/>
    <w:rsid w:val="00C92303"/>
    <w:rsid w:val="00C93214"/>
    <w:rsid w:val="00C940C0"/>
    <w:rsid w:val="00C955E8"/>
    <w:rsid w:val="00CA166D"/>
    <w:rsid w:val="00CA2E02"/>
    <w:rsid w:val="00CB2ED5"/>
    <w:rsid w:val="00CC12C0"/>
    <w:rsid w:val="00CC3F1D"/>
    <w:rsid w:val="00CC6694"/>
    <w:rsid w:val="00CD0B58"/>
    <w:rsid w:val="00CD1EF9"/>
    <w:rsid w:val="00CD2789"/>
    <w:rsid w:val="00CD6420"/>
    <w:rsid w:val="00CE44D2"/>
    <w:rsid w:val="00CE48E7"/>
    <w:rsid w:val="00CE5188"/>
    <w:rsid w:val="00CE5BAA"/>
    <w:rsid w:val="00CF0704"/>
    <w:rsid w:val="00CF0FEC"/>
    <w:rsid w:val="00CF5AA5"/>
    <w:rsid w:val="00D035BA"/>
    <w:rsid w:val="00D04C66"/>
    <w:rsid w:val="00D07FE4"/>
    <w:rsid w:val="00D1307D"/>
    <w:rsid w:val="00D15A23"/>
    <w:rsid w:val="00D2554B"/>
    <w:rsid w:val="00D25880"/>
    <w:rsid w:val="00D36A27"/>
    <w:rsid w:val="00D40D4E"/>
    <w:rsid w:val="00D56CB0"/>
    <w:rsid w:val="00D60F57"/>
    <w:rsid w:val="00D6798F"/>
    <w:rsid w:val="00D70C20"/>
    <w:rsid w:val="00D7158A"/>
    <w:rsid w:val="00D726C1"/>
    <w:rsid w:val="00D73A7C"/>
    <w:rsid w:val="00D7579B"/>
    <w:rsid w:val="00D80367"/>
    <w:rsid w:val="00D8441F"/>
    <w:rsid w:val="00D9015F"/>
    <w:rsid w:val="00DA5EAA"/>
    <w:rsid w:val="00DB78F1"/>
    <w:rsid w:val="00DC67D3"/>
    <w:rsid w:val="00DE064C"/>
    <w:rsid w:val="00DE4E80"/>
    <w:rsid w:val="00DE5CA7"/>
    <w:rsid w:val="00DE7C85"/>
    <w:rsid w:val="00E018BE"/>
    <w:rsid w:val="00E1010D"/>
    <w:rsid w:val="00E1050B"/>
    <w:rsid w:val="00E1646A"/>
    <w:rsid w:val="00E409B2"/>
    <w:rsid w:val="00E46728"/>
    <w:rsid w:val="00E4739D"/>
    <w:rsid w:val="00E51630"/>
    <w:rsid w:val="00E552D4"/>
    <w:rsid w:val="00E60AB5"/>
    <w:rsid w:val="00E66F21"/>
    <w:rsid w:val="00E70358"/>
    <w:rsid w:val="00E749F1"/>
    <w:rsid w:val="00E75AEA"/>
    <w:rsid w:val="00E7612C"/>
    <w:rsid w:val="00E82116"/>
    <w:rsid w:val="00E85D01"/>
    <w:rsid w:val="00E87129"/>
    <w:rsid w:val="00EA2D21"/>
    <w:rsid w:val="00EB3A23"/>
    <w:rsid w:val="00EC68E6"/>
    <w:rsid w:val="00ED5F8E"/>
    <w:rsid w:val="00EE42CC"/>
    <w:rsid w:val="00F12C12"/>
    <w:rsid w:val="00F2075E"/>
    <w:rsid w:val="00F26A7E"/>
    <w:rsid w:val="00F26B61"/>
    <w:rsid w:val="00F327EE"/>
    <w:rsid w:val="00F37426"/>
    <w:rsid w:val="00F468AC"/>
    <w:rsid w:val="00F548B7"/>
    <w:rsid w:val="00F6298C"/>
    <w:rsid w:val="00F629F5"/>
    <w:rsid w:val="00F63576"/>
    <w:rsid w:val="00F715EF"/>
    <w:rsid w:val="00F71BD4"/>
    <w:rsid w:val="00F7380F"/>
    <w:rsid w:val="00F9150F"/>
    <w:rsid w:val="00F9779F"/>
    <w:rsid w:val="00FB7465"/>
    <w:rsid w:val="00FC4C2C"/>
    <w:rsid w:val="00FD1AA8"/>
    <w:rsid w:val="00FD22F3"/>
    <w:rsid w:val="00FD656F"/>
    <w:rsid w:val="00FE1D2F"/>
    <w:rsid w:val="00FE4D1E"/>
    <w:rsid w:val="00FF278B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17528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4"/>
    <w:link w:val="50"/>
    <w:qFormat/>
    <w:rsid w:val="00017528"/>
    <w:pPr>
      <w:keepNext w:val="0"/>
      <w:keepLines w:val="0"/>
      <w:overflowPunct w:val="0"/>
      <w:autoSpaceDE w:val="0"/>
      <w:autoSpaceDN w:val="0"/>
      <w:adjustRightInd w:val="0"/>
      <w:spacing w:before="80" w:line="240" w:lineRule="auto"/>
      <w:jc w:val="both"/>
      <w:textAlignment w:val="baseline"/>
      <w:outlineLvl w:val="4"/>
    </w:pPr>
    <w:rPr>
      <w:rFonts w:ascii="Times New Roman" w:eastAsia="Times New Roman" w:hAnsi="Times New Roman"/>
      <w:b w:val="0"/>
      <w:bCs w:val="0"/>
      <w:i w:val="0"/>
      <w:iCs w:val="0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17528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017528"/>
    <w:rPr>
      <w:rFonts w:ascii="Cambria" w:eastAsia="MS Gothic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02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B39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F21"/>
  </w:style>
  <w:style w:type="paragraph" w:styleId="a7">
    <w:name w:val="footer"/>
    <w:basedOn w:val="a"/>
    <w:link w:val="a8"/>
    <w:uiPriority w:val="99"/>
    <w:unhideWhenUsed/>
    <w:rsid w:val="004E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F21"/>
  </w:style>
  <w:style w:type="paragraph" w:styleId="a9">
    <w:name w:val="Balloon Text"/>
    <w:basedOn w:val="a"/>
    <w:link w:val="aa"/>
    <w:uiPriority w:val="99"/>
    <w:semiHidden/>
    <w:unhideWhenUsed/>
    <w:rsid w:val="001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7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67B8"/>
  </w:style>
  <w:style w:type="paragraph" w:styleId="ab">
    <w:name w:val="footnote text"/>
    <w:basedOn w:val="a"/>
    <w:link w:val="ac"/>
    <w:unhideWhenUsed/>
    <w:rsid w:val="00A46ADB"/>
    <w:rPr>
      <w:sz w:val="24"/>
      <w:szCs w:val="24"/>
    </w:rPr>
  </w:style>
  <w:style w:type="character" w:customStyle="1" w:styleId="ac">
    <w:name w:val="Текст сноски Знак"/>
    <w:link w:val="ab"/>
    <w:rsid w:val="00A46ADB"/>
    <w:rPr>
      <w:sz w:val="24"/>
      <w:szCs w:val="24"/>
      <w:lang w:eastAsia="en-US"/>
    </w:rPr>
  </w:style>
  <w:style w:type="character" w:styleId="ad">
    <w:name w:val="footnote reference"/>
    <w:uiPriority w:val="99"/>
    <w:unhideWhenUsed/>
    <w:rsid w:val="00A46ADB"/>
    <w:rPr>
      <w:vertAlign w:val="superscript"/>
    </w:rPr>
  </w:style>
  <w:style w:type="paragraph" w:styleId="ae">
    <w:name w:val="List Paragraph"/>
    <w:basedOn w:val="a"/>
    <w:link w:val="af"/>
    <w:uiPriority w:val="34"/>
    <w:qFormat/>
    <w:rsid w:val="00371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CF0F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F0FEC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F0FEC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F0FEC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1">
    <w:name w:val="Hyperlink"/>
    <w:basedOn w:val="a0"/>
    <w:uiPriority w:val="99"/>
    <w:unhideWhenUsed/>
    <w:rsid w:val="00CF0F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0F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2">
    <w:name w:val="No Spacing"/>
    <w:uiPriority w:val="1"/>
    <w:qFormat/>
    <w:rsid w:val="00A1438A"/>
    <w:rPr>
      <w:sz w:val="22"/>
      <w:szCs w:val="22"/>
      <w:lang w:eastAsia="en-US"/>
    </w:rPr>
  </w:style>
  <w:style w:type="character" w:customStyle="1" w:styleId="af">
    <w:name w:val="Абзац списка Знак"/>
    <w:basedOn w:val="a0"/>
    <w:link w:val="ae"/>
    <w:uiPriority w:val="34"/>
    <w:rsid w:val="006B4539"/>
    <w:rPr>
      <w:sz w:val="22"/>
      <w:szCs w:val="22"/>
      <w:lang w:eastAsia="en-US"/>
    </w:rPr>
  </w:style>
  <w:style w:type="paragraph" w:customStyle="1" w:styleId="EndNoteBibliography">
    <w:name w:val="EndNote Bibliography"/>
    <w:basedOn w:val="a"/>
    <w:rsid w:val="0097480D"/>
    <w:pPr>
      <w:numPr>
        <w:numId w:val="29"/>
      </w:numPr>
      <w:spacing w:line="240" w:lineRule="auto"/>
      <w:ind w:left="0" w:firstLine="0"/>
      <w:jc w:val="both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17528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4"/>
    <w:link w:val="50"/>
    <w:qFormat/>
    <w:rsid w:val="00017528"/>
    <w:pPr>
      <w:keepNext w:val="0"/>
      <w:keepLines w:val="0"/>
      <w:overflowPunct w:val="0"/>
      <w:autoSpaceDE w:val="0"/>
      <w:autoSpaceDN w:val="0"/>
      <w:adjustRightInd w:val="0"/>
      <w:spacing w:before="80" w:line="240" w:lineRule="auto"/>
      <w:jc w:val="both"/>
      <w:textAlignment w:val="baseline"/>
      <w:outlineLvl w:val="4"/>
    </w:pPr>
    <w:rPr>
      <w:rFonts w:ascii="Times New Roman" w:eastAsia="Times New Roman" w:hAnsi="Times New Roman"/>
      <w:b w:val="0"/>
      <w:bCs w:val="0"/>
      <w:i w:val="0"/>
      <w:iCs w:val="0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17528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017528"/>
    <w:rPr>
      <w:rFonts w:ascii="Cambria" w:eastAsia="MS Gothic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02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B39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F21"/>
  </w:style>
  <w:style w:type="paragraph" w:styleId="a7">
    <w:name w:val="footer"/>
    <w:basedOn w:val="a"/>
    <w:link w:val="a8"/>
    <w:uiPriority w:val="99"/>
    <w:unhideWhenUsed/>
    <w:rsid w:val="004E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F21"/>
  </w:style>
  <w:style w:type="paragraph" w:styleId="a9">
    <w:name w:val="Balloon Text"/>
    <w:basedOn w:val="a"/>
    <w:link w:val="aa"/>
    <w:uiPriority w:val="99"/>
    <w:semiHidden/>
    <w:unhideWhenUsed/>
    <w:rsid w:val="001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7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67B8"/>
  </w:style>
  <w:style w:type="paragraph" w:styleId="ab">
    <w:name w:val="footnote text"/>
    <w:basedOn w:val="a"/>
    <w:link w:val="ac"/>
    <w:unhideWhenUsed/>
    <w:rsid w:val="00A46ADB"/>
    <w:rPr>
      <w:sz w:val="24"/>
      <w:szCs w:val="24"/>
    </w:rPr>
  </w:style>
  <w:style w:type="character" w:customStyle="1" w:styleId="ac">
    <w:name w:val="Текст сноски Знак"/>
    <w:link w:val="ab"/>
    <w:rsid w:val="00A46ADB"/>
    <w:rPr>
      <w:sz w:val="24"/>
      <w:szCs w:val="24"/>
      <w:lang w:eastAsia="en-US"/>
    </w:rPr>
  </w:style>
  <w:style w:type="character" w:styleId="ad">
    <w:name w:val="footnote reference"/>
    <w:uiPriority w:val="99"/>
    <w:unhideWhenUsed/>
    <w:rsid w:val="00A46ADB"/>
    <w:rPr>
      <w:vertAlign w:val="superscript"/>
    </w:rPr>
  </w:style>
  <w:style w:type="paragraph" w:styleId="ae">
    <w:name w:val="List Paragraph"/>
    <w:basedOn w:val="a"/>
    <w:link w:val="af"/>
    <w:uiPriority w:val="34"/>
    <w:qFormat/>
    <w:rsid w:val="00371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CF0F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F0FEC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F0FEC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F0FEC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0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1">
    <w:name w:val="Hyperlink"/>
    <w:basedOn w:val="a0"/>
    <w:uiPriority w:val="99"/>
    <w:unhideWhenUsed/>
    <w:rsid w:val="00CF0F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0F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2">
    <w:name w:val="No Spacing"/>
    <w:uiPriority w:val="1"/>
    <w:qFormat/>
    <w:rsid w:val="00A1438A"/>
    <w:rPr>
      <w:sz w:val="22"/>
      <w:szCs w:val="22"/>
      <w:lang w:eastAsia="en-US"/>
    </w:rPr>
  </w:style>
  <w:style w:type="character" w:customStyle="1" w:styleId="af">
    <w:name w:val="Абзац списка Знак"/>
    <w:basedOn w:val="a0"/>
    <w:link w:val="ae"/>
    <w:uiPriority w:val="34"/>
    <w:rsid w:val="006B4539"/>
    <w:rPr>
      <w:sz w:val="22"/>
      <w:szCs w:val="22"/>
      <w:lang w:eastAsia="en-US"/>
    </w:rPr>
  </w:style>
  <w:style w:type="paragraph" w:customStyle="1" w:styleId="EndNoteBibliography">
    <w:name w:val="EndNote Bibliography"/>
    <w:basedOn w:val="a"/>
    <w:rsid w:val="0097480D"/>
    <w:pPr>
      <w:numPr>
        <w:numId w:val="29"/>
      </w:numPr>
      <w:spacing w:line="240" w:lineRule="auto"/>
      <w:ind w:left="0" w:firstLine="0"/>
      <w:jc w:val="both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0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8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7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0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4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5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9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DD79-9191-4824-931B-1D4E4F08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 Home PC</dc:creator>
  <cp:lastModifiedBy>Брико НИ</cp:lastModifiedBy>
  <cp:revision>2</cp:revision>
  <cp:lastPrinted>2015-02-24T07:16:00Z</cp:lastPrinted>
  <dcterms:created xsi:type="dcterms:W3CDTF">2015-09-07T06:37:00Z</dcterms:created>
  <dcterms:modified xsi:type="dcterms:W3CDTF">2015-09-07T06:37:00Z</dcterms:modified>
</cp:coreProperties>
</file>